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F7D" w:rsidRPr="00F0188C" w:rsidRDefault="005E6F7D" w:rsidP="005E6F7D">
      <w:pPr>
        <w:pStyle w:val="Default"/>
        <w:rPr>
          <w:b/>
          <w:u w:val="single"/>
        </w:rPr>
      </w:pPr>
      <w:r w:rsidRPr="00F0188C">
        <w:rPr>
          <w:b/>
          <w:u w:val="single"/>
        </w:rPr>
        <w:t>11. SINIF TESİSAT MESLEK RESMİ:</w:t>
      </w:r>
    </w:p>
    <w:p w:rsidR="005E6F7D" w:rsidRDefault="005E6F7D" w:rsidP="005E6F7D">
      <w:pPr>
        <w:pStyle w:val="Default"/>
      </w:pPr>
    </w:p>
    <w:p w:rsidR="005E6F7D" w:rsidRDefault="005E6F7D" w:rsidP="005E6F7D">
      <w:pPr>
        <w:pStyle w:val="Default"/>
        <w:ind w:firstLine="708"/>
      </w:pPr>
      <w:r w:rsidRPr="00F0188C">
        <w:t xml:space="preserve">İş sağlığı ve güvenliği tedbirlerini alarak ıslak mekânlara </w:t>
      </w:r>
      <w:r>
        <w:t xml:space="preserve">(banyo ve </w:t>
      </w:r>
      <w:proofErr w:type="spellStart"/>
      <w:r>
        <w:t>wc</w:t>
      </w:r>
      <w:proofErr w:type="spellEnd"/>
      <w:r>
        <w:t xml:space="preserve">) </w:t>
      </w:r>
      <w:r w:rsidRPr="00F0188C">
        <w:t xml:space="preserve">konulan </w:t>
      </w:r>
      <w:proofErr w:type="spellStart"/>
      <w:r w:rsidRPr="00F0188C">
        <w:t>vitrifiye</w:t>
      </w:r>
      <w:proofErr w:type="spellEnd"/>
      <w:r>
        <w:t xml:space="preserve"> gereçlerinin yerleşim planını doğru ve anlaşılır şekilde çizip yerleşim planını kavrayıncaya kadar farklı farklı çizimler yapılmaktadır. Daha </w:t>
      </w:r>
      <w:proofErr w:type="spellStart"/>
      <w:r>
        <w:t>sobra</w:t>
      </w:r>
      <w:proofErr w:type="spellEnd"/>
      <w:r>
        <w:t xml:space="preserve"> yapılan el çizimleri sırasıyla ölçülü bir şekilde detay resim ve montaj resim haline getirilecektir. </w:t>
      </w:r>
    </w:p>
    <w:p w:rsidR="005E6F7D" w:rsidRDefault="005E6F7D" w:rsidP="005E6F7D">
      <w:pPr>
        <w:pStyle w:val="Default"/>
      </w:pPr>
    </w:p>
    <w:p w:rsidR="005E6F7D" w:rsidRDefault="005E6F7D" w:rsidP="005E6F7D">
      <w:pPr>
        <w:pStyle w:val="Default"/>
        <w:rPr>
          <w:b/>
          <w:bCs/>
          <w:sz w:val="20"/>
          <w:szCs w:val="20"/>
        </w:rPr>
      </w:pPr>
      <w:r>
        <w:rPr>
          <w:noProof/>
          <w:lang w:eastAsia="tr-TR"/>
        </w:rPr>
        <w:drawing>
          <wp:inline distT="0" distB="0" distL="0" distR="0" wp14:anchorId="5BDE591C" wp14:editId="7C0D784F">
            <wp:extent cx="4142740" cy="231394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42740" cy="2313940"/>
                    </a:xfrm>
                    <a:prstGeom prst="rect">
                      <a:avLst/>
                    </a:prstGeom>
                    <a:noFill/>
                    <a:ln>
                      <a:noFill/>
                    </a:ln>
                  </pic:spPr>
                </pic:pic>
              </a:graphicData>
            </a:graphic>
          </wp:inline>
        </w:drawing>
      </w:r>
      <w:r w:rsidRPr="00BD08AA">
        <w:rPr>
          <w:b/>
          <w:bCs/>
          <w:sz w:val="20"/>
          <w:szCs w:val="20"/>
        </w:rPr>
        <w:t xml:space="preserve"> </w:t>
      </w:r>
      <w:r>
        <w:rPr>
          <w:b/>
          <w:bCs/>
          <w:sz w:val="20"/>
          <w:szCs w:val="20"/>
        </w:rPr>
        <w:t>Tuvaletlerin yerleştirilmesi</w:t>
      </w:r>
    </w:p>
    <w:p w:rsidR="005E6F7D" w:rsidRDefault="005E6F7D" w:rsidP="005E6F7D">
      <w:pPr>
        <w:pStyle w:val="Default"/>
        <w:rPr>
          <w:b/>
          <w:bCs/>
          <w:sz w:val="20"/>
          <w:szCs w:val="20"/>
        </w:rPr>
      </w:pPr>
    </w:p>
    <w:p w:rsidR="005E6F7D" w:rsidRDefault="005E6F7D" w:rsidP="005E6F7D">
      <w:pPr>
        <w:pStyle w:val="Default"/>
        <w:rPr>
          <w:b/>
          <w:bCs/>
          <w:sz w:val="20"/>
          <w:szCs w:val="20"/>
        </w:rPr>
      </w:pPr>
      <w:r>
        <w:rPr>
          <w:noProof/>
          <w:lang w:eastAsia="tr-TR"/>
        </w:rPr>
        <w:drawing>
          <wp:inline distT="0" distB="0" distL="0" distR="0" wp14:anchorId="2BCD798B" wp14:editId="04BC934E">
            <wp:extent cx="3838575" cy="220980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575" cy="2209800"/>
                    </a:xfrm>
                    <a:prstGeom prst="rect">
                      <a:avLst/>
                    </a:prstGeom>
                    <a:noFill/>
                    <a:ln>
                      <a:noFill/>
                    </a:ln>
                  </pic:spPr>
                </pic:pic>
              </a:graphicData>
            </a:graphic>
          </wp:inline>
        </w:drawing>
      </w:r>
      <w:r w:rsidRPr="00BD08AA">
        <w:rPr>
          <w:b/>
          <w:bCs/>
          <w:sz w:val="20"/>
          <w:szCs w:val="20"/>
        </w:rPr>
        <w:t xml:space="preserve"> </w:t>
      </w:r>
      <w:r>
        <w:rPr>
          <w:b/>
          <w:bCs/>
          <w:sz w:val="20"/>
          <w:szCs w:val="20"/>
        </w:rPr>
        <w:t>Yanlış yerleştirme uygulamaları</w:t>
      </w:r>
    </w:p>
    <w:p w:rsidR="005E6F7D" w:rsidRDefault="005E6F7D" w:rsidP="005E6F7D">
      <w:pPr>
        <w:pStyle w:val="Default"/>
        <w:rPr>
          <w:b/>
          <w:bCs/>
          <w:sz w:val="20"/>
          <w:szCs w:val="20"/>
        </w:rPr>
      </w:pPr>
    </w:p>
    <w:p w:rsidR="005E6F7D" w:rsidRDefault="005E6F7D" w:rsidP="005E6F7D">
      <w:pPr>
        <w:pStyle w:val="Default"/>
        <w:rPr>
          <w:b/>
          <w:bCs/>
          <w:sz w:val="20"/>
          <w:szCs w:val="20"/>
        </w:rPr>
      </w:pPr>
      <w:r>
        <w:rPr>
          <w:noProof/>
          <w:lang w:eastAsia="tr-TR"/>
        </w:rPr>
        <w:drawing>
          <wp:inline distT="0" distB="0" distL="0" distR="0" wp14:anchorId="516BC797" wp14:editId="2ED4C4CC">
            <wp:extent cx="4643562" cy="2523921"/>
            <wp:effectExtent l="0" t="0" r="508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686" cy="2526706"/>
                    </a:xfrm>
                    <a:prstGeom prst="rect">
                      <a:avLst/>
                    </a:prstGeom>
                    <a:noFill/>
                    <a:ln>
                      <a:noFill/>
                    </a:ln>
                  </pic:spPr>
                </pic:pic>
              </a:graphicData>
            </a:graphic>
          </wp:inline>
        </w:drawing>
      </w:r>
      <w:r w:rsidRPr="00BD08AA">
        <w:rPr>
          <w:b/>
          <w:bCs/>
          <w:sz w:val="20"/>
          <w:szCs w:val="20"/>
        </w:rPr>
        <w:t xml:space="preserve"> </w:t>
      </w:r>
    </w:p>
    <w:p w:rsidR="005E6F7D" w:rsidRDefault="005E6F7D" w:rsidP="005E6F7D">
      <w:pPr>
        <w:pStyle w:val="Default"/>
      </w:pPr>
      <w:r>
        <w:rPr>
          <w:b/>
          <w:bCs/>
          <w:sz w:val="20"/>
          <w:szCs w:val="20"/>
        </w:rPr>
        <w:t>Daire içinde soğuk su borularının temiz su kolonundan alınarak dağıtılması</w:t>
      </w:r>
    </w:p>
    <w:p w:rsidR="005E6F7D" w:rsidRDefault="005E6F7D" w:rsidP="005E6F7D">
      <w:pPr>
        <w:pStyle w:val="Default"/>
        <w:rPr>
          <w:b/>
          <w:bCs/>
          <w:sz w:val="20"/>
          <w:szCs w:val="20"/>
        </w:rPr>
      </w:pPr>
      <w:r>
        <w:rPr>
          <w:noProof/>
          <w:lang w:eastAsia="tr-TR"/>
        </w:rPr>
        <w:lastRenderedPageBreak/>
        <w:drawing>
          <wp:inline distT="0" distB="0" distL="0" distR="0" wp14:anchorId="338E90E4" wp14:editId="7F5938F1">
            <wp:extent cx="4794885" cy="5526405"/>
            <wp:effectExtent l="0" t="0" r="571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4885" cy="5526405"/>
                    </a:xfrm>
                    <a:prstGeom prst="rect">
                      <a:avLst/>
                    </a:prstGeom>
                    <a:noFill/>
                    <a:ln>
                      <a:noFill/>
                    </a:ln>
                  </pic:spPr>
                </pic:pic>
              </a:graphicData>
            </a:graphic>
          </wp:inline>
        </w:drawing>
      </w:r>
      <w:r w:rsidRPr="00BD08AA">
        <w:rPr>
          <w:b/>
          <w:bCs/>
          <w:sz w:val="20"/>
          <w:szCs w:val="20"/>
        </w:rPr>
        <w:t xml:space="preserve"> </w:t>
      </w:r>
    </w:p>
    <w:p w:rsidR="005E6F7D" w:rsidRDefault="005E6F7D" w:rsidP="005E6F7D">
      <w:pPr>
        <w:pStyle w:val="Default"/>
        <w:rPr>
          <w:b/>
          <w:bCs/>
          <w:sz w:val="20"/>
          <w:szCs w:val="20"/>
        </w:rPr>
      </w:pPr>
      <w:r>
        <w:rPr>
          <w:b/>
          <w:bCs/>
          <w:sz w:val="20"/>
          <w:szCs w:val="20"/>
        </w:rPr>
        <w:t>Daire mimari planı</w:t>
      </w:r>
    </w:p>
    <w:p w:rsidR="005E6F7D" w:rsidRPr="00BD08AA" w:rsidRDefault="005E6F7D" w:rsidP="005E6F7D">
      <w:pPr>
        <w:pStyle w:val="Default"/>
        <w:rPr>
          <w:bCs/>
          <w:sz w:val="20"/>
          <w:szCs w:val="20"/>
        </w:rPr>
      </w:pPr>
      <w:r w:rsidRPr="00BD08AA">
        <w:rPr>
          <w:bCs/>
          <w:sz w:val="20"/>
          <w:szCs w:val="20"/>
        </w:rPr>
        <w:t xml:space="preserve">Buna benzer resimler üzerinde çalışılacaktır. </w:t>
      </w:r>
    </w:p>
    <w:p w:rsidR="005E6F7D" w:rsidRDefault="005E6F7D" w:rsidP="005E6F7D">
      <w:pPr>
        <w:pStyle w:val="Default"/>
        <w:rPr>
          <w:b/>
          <w:bCs/>
          <w:sz w:val="20"/>
          <w:szCs w:val="20"/>
        </w:rPr>
      </w:pPr>
    </w:p>
    <w:p w:rsidR="005E6F7D" w:rsidRDefault="005E6F7D" w:rsidP="005E6F7D">
      <w:pPr>
        <w:pStyle w:val="Default"/>
        <w:rPr>
          <w:b/>
          <w:u w:val="single"/>
        </w:rPr>
      </w:pPr>
      <w:r w:rsidRPr="00A24114">
        <w:rPr>
          <w:b/>
          <w:u w:val="single"/>
        </w:rPr>
        <w:t>11. SINIF ISITMA TESİSATI DERSİ</w:t>
      </w:r>
    </w:p>
    <w:p w:rsidR="005E6F7D" w:rsidRDefault="005E6F7D" w:rsidP="005E6F7D">
      <w:pPr>
        <w:pStyle w:val="Default"/>
        <w:rPr>
          <w:b/>
          <w:u w:val="single"/>
        </w:rPr>
      </w:pPr>
    </w:p>
    <w:p w:rsidR="005E6F7D" w:rsidRDefault="005E6F7D" w:rsidP="005E6F7D">
      <w:pPr>
        <w:pStyle w:val="Default"/>
        <w:rPr>
          <w:rFonts w:ascii="Arial-BoldMT" w:eastAsia="Arial-BoldMT" w:hAnsiTheme="minorHAnsi" w:cs="Arial-BoldMT"/>
          <w:b/>
          <w:bCs/>
          <w:color w:val="auto"/>
        </w:rPr>
      </w:pPr>
      <w:r>
        <w:rPr>
          <w:noProof/>
          <w:lang w:eastAsia="tr-TR"/>
        </w:rPr>
        <w:lastRenderedPageBreak/>
        <w:drawing>
          <wp:anchor distT="0" distB="0" distL="114300" distR="114300" simplePos="0" relativeHeight="251659264" behindDoc="0" locked="0" layoutInCell="1" allowOverlap="1" wp14:anchorId="1CEA65A5" wp14:editId="674A3A97">
            <wp:simplePos x="0" y="0"/>
            <wp:positionH relativeFrom="column">
              <wp:posOffset>1264920</wp:posOffset>
            </wp:positionH>
            <wp:positionV relativeFrom="paragraph">
              <wp:posOffset>523875</wp:posOffset>
            </wp:positionV>
            <wp:extent cx="3093720" cy="2611120"/>
            <wp:effectExtent l="0" t="0"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4375" t="18038" r="31834" b="9310"/>
                    <a:stretch/>
                  </pic:blipFill>
                  <pic:spPr bwMode="auto">
                    <a:xfrm>
                      <a:off x="0" y="0"/>
                      <a:ext cx="309372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24114">
        <w:rPr>
          <w:rFonts w:ascii="Arial-BoldMT" w:eastAsia="Arial-BoldMT" w:hAnsiTheme="minorHAnsi" w:cs="Arial-BoldMT"/>
          <w:b/>
          <w:bCs/>
          <w:color w:val="auto"/>
        </w:rPr>
        <w:t>ISITMA TES</w:t>
      </w:r>
      <w:r w:rsidRPr="00A24114">
        <w:rPr>
          <w:rFonts w:ascii="Arial-BoldMT" w:eastAsia="Arial-BoldMT" w:hAnsiTheme="minorHAnsi" w:cs="Arial-BoldMT" w:hint="eastAsia"/>
          <w:b/>
          <w:bCs/>
          <w:color w:val="auto"/>
        </w:rPr>
        <w:t>İ</w:t>
      </w:r>
      <w:r w:rsidRPr="00A24114">
        <w:rPr>
          <w:rFonts w:ascii="Arial-BoldMT" w:eastAsia="Arial-BoldMT" w:hAnsiTheme="minorHAnsi" w:cs="Arial-BoldMT"/>
          <w:b/>
          <w:bCs/>
          <w:color w:val="auto"/>
        </w:rPr>
        <w:t>SAT TEKN</w:t>
      </w:r>
      <w:r w:rsidRPr="00A24114">
        <w:rPr>
          <w:rFonts w:ascii="Arial-BoldMT" w:eastAsia="Arial-BoldMT" w:hAnsiTheme="minorHAnsi" w:cs="Arial-BoldMT" w:hint="eastAsia"/>
          <w:b/>
          <w:bCs/>
          <w:color w:val="auto"/>
        </w:rPr>
        <w:t>İĞİ</w:t>
      </w:r>
      <w:r w:rsidRPr="00A24114">
        <w:rPr>
          <w:rFonts w:ascii="Arial-BoldMT" w:eastAsia="Arial-BoldMT" w:hAnsiTheme="minorHAnsi" w:cs="Arial-BoldMT"/>
          <w:b/>
          <w:bCs/>
          <w:color w:val="auto"/>
        </w:rPr>
        <w:t>N</w:t>
      </w:r>
      <w:r w:rsidRPr="00A24114">
        <w:rPr>
          <w:rFonts w:ascii="Arial-BoldMT" w:eastAsia="Arial-BoldMT" w:hAnsiTheme="minorHAnsi" w:cs="Arial-BoldMT" w:hint="eastAsia"/>
          <w:b/>
          <w:bCs/>
          <w:color w:val="auto"/>
        </w:rPr>
        <w:t>İ</w:t>
      </w:r>
      <w:r w:rsidRPr="00A24114">
        <w:rPr>
          <w:rFonts w:ascii="Arial-BoldMT" w:eastAsia="Arial-BoldMT" w:hAnsiTheme="minorHAnsi" w:cs="Arial-BoldMT"/>
          <w:b/>
          <w:bCs/>
          <w:color w:val="auto"/>
        </w:rPr>
        <w:t>N TEMELLER</w:t>
      </w:r>
      <w:r w:rsidRPr="00A24114">
        <w:rPr>
          <w:rFonts w:ascii="Arial-BoldMT" w:eastAsia="Arial-BoldMT" w:hAnsiTheme="minorHAnsi" w:cs="Arial-BoldMT" w:hint="eastAsia"/>
          <w:b/>
          <w:bCs/>
          <w:color w:val="auto"/>
        </w:rPr>
        <w:t>İ</w:t>
      </w: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Pr="00816DE8" w:rsidRDefault="005E6F7D" w:rsidP="005E6F7D">
      <w:pPr>
        <w:autoSpaceDE w:val="0"/>
        <w:autoSpaceDN w:val="0"/>
        <w:adjustRightInd w:val="0"/>
        <w:spacing w:after="0" w:line="240" w:lineRule="auto"/>
        <w:rPr>
          <w:rFonts w:asciiTheme="majorHAnsi" w:eastAsia="ArialMT" w:hAnsiTheme="majorHAnsi" w:cs="ArialMT"/>
          <w:b/>
          <w:color w:val="auto"/>
          <w:sz w:val="40"/>
          <w:szCs w:val="40"/>
        </w:rPr>
      </w:pPr>
      <w:r w:rsidRPr="00816DE8">
        <w:rPr>
          <w:rFonts w:asciiTheme="majorHAnsi" w:eastAsia="ArialMT" w:hAnsiTheme="majorHAnsi" w:cs="ArialMT"/>
          <w:b/>
          <w:color w:val="auto"/>
          <w:sz w:val="40"/>
          <w:szCs w:val="40"/>
        </w:rPr>
        <w:t>BORU ÇAPI SEÇİMİ</w:t>
      </w:r>
    </w:p>
    <w:p w:rsidR="005E6F7D" w:rsidRPr="00816DE8" w:rsidRDefault="005E6F7D" w:rsidP="005E6F7D">
      <w:pPr>
        <w:autoSpaceDE w:val="0"/>
        <w:autoSpaceDN w:val="0"/>
        <w:adjustRightInd w:val="0"/>
        <w:spacing w:after="0" w:line="240" w:lineRule="auto"/>
        <w:rPr>
          <w:rFonts w:asciiTheme="majorHAnsi" w:eastAsia="ArialMT" w:hAnsiTheme="majorHAnsi" w:cs="ArialMT"/>
          <w:color w:val="auto"/>
          <w:sz w:val="40"/>
          <w:szCs w:val="40"/>
        </w:rPr>
      </w:pPr>
      <w:r w:rsidRPr="00816DE8">
        <w:rPr>
          <w:rFonts w:asciiTheme="majorHAnsi" w:eastAsia="ArialMT" w:hAnsiTheme="majorHAnsi" w:cs="ArialMT"/>
          <w:color w:val="auto"/>
          <w:sz w:val="40"/>
          <w:szCs w:val="40"/>
        </w:rPr>
        <w:t>Pompalı sıcak sulu kapalı ısı</w:t>
      </w:r>
      <w:r>
        <w:rPr>
          <w:rFonts w:asciiTheme="majorHAnsi" w:eastAsia="ArialMT" w:hAnsiTheme="majorHAnsi" w:cs="ArialMT"/>
          <w:color w:val="auto"/>
          <w:sz w:val="40"/>
          <w:szCs w:val="40"/>
        </w:rPr>
        <w:t xml:space="preserve">tma sistemlerinde su </w:t>
      </w:r>
      <w:r w:rsidRPr="00816DE8">
        <w:rPr>
          <w:rFonts w:asciiTheme="majorHAnsi" w:eastAsia="ArialMT" w:hAnsiTheme="majorHAnsi" w:cs="ArialMT"/>
          <w:color w:val="auto"/>
          <w:sz w:val="40"/>
          <w:szCs w:val="40"/>
        </w:rPr>
        <w:t>sirkü</w:t>
      </w:r>
      <w:r>
        <w:rPr>
          <w:rFonts w:asciiTheme="majorHAnsi" w:eastAsia="ArialMT" w:hAnsiTheme="majorHAnsi" w:cs="ArialMT"/>
          <w:color w:val="auto"/>
          <w:sz w:val="40"/>
          <w:szCs w:val="40"/>
        </w:rPr>
        <w:t xml:space="preserve">lasyonu bir </w:t>
      </w:r>
      <w:proofErr w:type="spellStart"/>
      <w:r>
        <w:rPr>
          <w:rFonts w:asciiTheme="majorHAnsi" w:eastAsia="ArialMT" w:hAnsiTheme="majorHAnsi" w:cs="ArialMT"/>
          <w:color w:val="auto"/>
          <w:sz w:val="40"/>
          <w:szCs w:val="40"/>
        </w:rPr>
        <w:t>pompa</w:t>
      </w:r>
      <w:r w:rsidRPr="00816DE8">
        <w:rPr>
          <w:rFonts w:asciiTheme="majorHAnsi" w:eastAsia="ArialMT" w:hAnsiTheme="majorHAnsi" w:cs="ArialMT"/>
          <w:color w:val="auto"/>
          <w:sz w:val="40"/>
          <w:szCs w:val="40"/>
        </w:rPr>
        <w:t>y</w:t>
      </w:r>
      <w:proofErr w:type="spellEnd"/>
      <w:r>
        <w:rPr>
          <w:rFonts w:asciiTheme="majorHAnsi" w:eastAsia="ArialMT" w:hAnsiTheme="majorHAnsi" w:cs="ArialMT"/>
          <w:color w:val="auto"/>
          <w:sz w:val="40"/>
          <w:szCs w:val="40"/>
        </w:rPr>
        <w:t xml:space="preserve"> </w:t>
      </w:r>
      <w:proofErr w:type="spellStart"/>
      <w:r w:rsidRPr="00816DE8">
        <w:rPr>
          <w:rFonts w:asciiTheme="majorHAnsi" w:eastAsia="ArialMT" w:hAnsiTheme="majorHAnsi" w:cs="ArialMT"/>
          <w:color w:val="auto"/>
          <w:sz w:val="40"/>
          <w:szCs w:val="40"/>
        </w:rPr>
        <w:t>ardımıyla</w:t>
      </w:r>
      <w:proofErr w:type="spellEnd"/>
      <w:r w:rsidRPr="00816DE8">
        <w:rPr>
          <w:rFonts w:asciiTheme="majorHAnsi" w:eastAsia="ArialMT" w:hAnsiTheme="majorHAnsi" w:cs="ArialMT"/>
          <w:color w:val="auto"/>
          <w:sz w:val="40"/>
          <w:szCs w:val="40"/>
        </w:rPr>
        <w:t xml:space="preserve"> sağlanır.</w:t>
      </w:r>
    </w:p>
    <w:p w:rsidR="005E6F7D" w:rsidRDefault="005E6F7D" w:rsidP="005E6F7D">
      <w:pPr>
        <w:autoSpaceDE w:val="0"/>
        <w:autoSpaceDN w:val="0"/>
        <w:adjustRightInd w:val="0"/>
        <w:spacing w:after="0" w:line="240" w:lineRule="auto"/>
        <w:rPr>
          <w:rFonts w:asciiTheme="majorHAnsi" w:eastAsia="ArialMT" w:hAnsiTheme="majorHAnsi" w:cs="ArialMT"/>
          <w:color w:val="auto"/>
          <w:sz w:val="40"/>
          <w:szCs w:val="40"/>
        </w:rPr>
      </w:pPr>
      <w:r w:rsidRPr="00816DE8">
        <w:rPr>
          <w:rFonts w:asciiTheme="majorHAnsi" w:eastAsia="ArialMT" w:hAnsiTheme="majorHAnsi" w:cs="ArialMT"/>
          <w:color w:val="auto"/>
          <w:sz w:val="40"/>
          <w:szCs w:val="40"/>
        </w:rPr>
        <w:t>Sirkülasyon olabilmesi için pompanın oluşturduğu basınç, boru hattı</w:t>
      </w:r>
      <w:r>
        <w:rPr>
          <w:rFonts w:asciiTheme="majorHAnsi" w:eastAsia="ArialMT" w:hAnsiTheme="majorHAnsi" w:cs="ArialMT"/>
          <w:color w:val="auto"/>
          <w:sz w:val="40"/>
          <w:szCs w:val="40"/>
        </w:rPr>
        <w:t xml:space="preserve">, </w:t>
      </w:r>
      <w:proofErr w:type="spellStart"/>
      <w:proofErr w:type="gramStart"/>
      <w:r>
        <w:rPr>
          <w:rFonts w:asciiTheme="majorHAnsi" w:eastAsia="ArialMT" w:hAnsiTheme="majorHAnsi" w:cs="ArialMT"/>
          <w:color w:val="auto"/>
          <w:sz w:val="40"/>
          <w:szCs w:val="40"/>
        </w:rPr>
        <w:t>vana,</w:t>
      </w:r>
      <w:r w:rsidRPr="00816DE8">
        <w:rPr>
          <w:rFonts w:asciiTheme="majorHAnsi" w:eastAsia="ArialMT" w:hAnsiTheme="majorHAnsi" w:cs="ArialMT"/>
          <w:color w:val="auto"/>
          <w:sz w:val="40"/>
          <w:szCs w:val="40"/>
        </w:rPr>
        <w:t>radyatör</w:t>
      </w:r>
      <w:proofErr w:type="spellEnd"/>
      <w:proofErr w:type="gramEnd"/>
      <w:r w:rsidRPr="00816DE8">
        <w:rPr>
          <w:rFonts w:asciiTheme="majorHAnsi" w:eastAsia="ArialMT" w:hAnsiTheme="majorHAnsi" w:cs="ArialMT"/>
          <w:color w:val="auto"/>
          <w:sz w:val="40"/>
          <w:szCs w:val="40"/>
        </w:rPr>
        <w:t>, kazan gibi dirençleri yenmelidir. Direnç hesabında, atmosfere açı</w:t>
      </w:r>
      <w:r>
        <w:rPr>
          <w:rFonts w:asciiTheme="majorHAnsi" w:eastAsia="ArialMT" w:hAnsiTheme="majorHAnsi" w:cs="ArialMT"/>
          <w:color w:val="auto"/>
          <w:sz w:val="40"/>
          <w:szCs w:val="40"/>
        </w:rPr>
        <w:t xml:space="preserve">k </w:t>
      </w:r>
      <w:r w:rsidRPr="00816DE8">
        <w:rPr>
          <w:rFonts w:asciiTheme="majorHAnsi" w:eastAsia="ArialMT" w:hAnsiTheme="majorHAnsi" w:cs="ArialMT"/>
          <w:color w:val="auto"/>
          <w:sz w:val="40"/>
          <w:szCs w:val="40"/>
        </w:rPr>
        <w:t>sistemlerde olduğu gibi tesisat statik yüksekliği (bina yüksekliği) göz önü</w:t>
      </w:r>
      <w:r>
        <w:rPr>
          <w:rFonts w:asciiTheme="majorHAnsi" w:eastAsia="ArialMT" w:hAnsiTheme="majorHAnsi" w:cs="ArialMT"/>
          <w:color w:val="auto"/>
          <w:sz w:val="40"/>
          <w:szCs w:val="40"/>
        </w:rPr>
        <w:t xml:space="preserve">ne </w:t>
      </w:r>
      <w:r w:rsidRPr="00816DE8">
        <w:rPr>
          <w:rFonts w:asciiTheme="majorHAnsi" w:eastAsia="ArialMT" w:hAnsiTheme="majorHAnsi" w:cs="ArialMT"/>
          <w:color w:val="auto"/>
          <w:sz w:val="40"/>
          <w:szCs w:val="40"/>
        </w:rPr>
        <w:t>alınmaz, sadece tesisattaki sürekli (boruların direnci) ve lokal kayı</w:t>
      </w:r>
      <w:r>
        <w:rPr>
          <w:rFonts w:asciiTheme="majorHAnsi" w:eastAsia="ArialMT" w:hAnsiTheme="majorHAnsi" w:cs="ArialMT"/>
          <w:color w:val="auto"/>
          <w:sz w:val="40"/>
          <w:szCs w:val="40"/>
        </w:rPr>
        <w:t>plar (</w:t>
      </w:r>
      <w:proofErr w:type="spellStart"/>
      <w:r>
        <w:rPr>
          <w:rFonts w:asciiTheme="majorHAnsi" w:eastAsia="ArialMT" w:hAnsiTheme="majorHAnsi" w:cs="ArialMT"/>
          <w:color w:val="auto"/>
          <w:sz w:val="40"/>
          <w:szCs w:val="40"/>
        </w:rPr>
        <w:t>fittingsler</w:t>
      </w:r>
      <w:proofErr w:type="spellEnd"/>
      <w:r>
        <w:rPr>
          <w:rFonts w:asciiTheme="majorHAnsi" w:eastAsia="ArialMT" w:hAnsiTheme="majorHAnsi" w:cs="ArialMT"/>
          <w:color w:val="auto"/>
          <w:sz w:val="40"/>
          <w:szCs w:val="40"/>
        </w:rPr>
        <w:t xml:space="preserve">, </w:t>
      </w:r>
      <w:r w:rsidRPr="00816DE8">
        <w:rPr>
          <w:rFonts w:asciiTheme="majorHAnsi" w:eastAsia="ArialMT" w:hAnsiTheme="majorHAnsi" w:cs="ArialMT"/>
          <w:color w:val="auto"/>
          <w:sz w:val="40"/>
          <w:szCs w:val="40"/>
        </w:rPr>
        <w:t xml:space="preserve">3-yollu karışım vanası, kazan, radyatörler, vanalar, </w:t>
      </w:r>
      <w:proofErr w:type="spellStart"/>
      <w:r w:rsidRPr="00816DE8">
        <w:rPr>
          <w:rFonts w:asciiTheme="majorHAnsi" w:eastAsia="ArialMT" w:hAnsiTheme="majorHAnsi" w:cs="ArialMT"/>
          <w:color w:val="auto"/>
          <w:sz w:val="40"/>
          <w:szCs w:val="40"/>
        </w:rPr>
        <w:t>v.b</w:t>
      </w:r>
      <w:proofErr w:type="spellEnd"/>
      <w:r w:rsidRPr="00816DE8">
        <w:rPr>
          <w:rFonts w:asciiTheme="majorHAnsi" w:eastAsia="ArialMT" w:hAnsiTheme="majorHAnsi" w:cs="ArialMT"/>
          <w:color w:val="auto"/>
          <w:sz w:val="40"/>
          <w:szCs w:val="40"/>
        </w:rPr>
        <w:t>.) hesaplanır.</w:t>
      </w:r>
    </w:p>
    <w:p w:rsidR="005E6F7D" w:rsidRPr="00816DE8" w:rsidRDefault="005E6F7D" w:rsidP="005E6F7D">
      <w:pPr>
        <w:autoSpaceDE w:val="0"/>
        <w:autoSpaceDN w:val="0"/>
        <w:adjustRightInd w:val="0"/>
        <w:spacing w:after="0" w:line="240" w:lineRule="auto"/>
        <w:rPr>
          <w:rFonts w:ascii="Times New Roman" w:eastAsia="ArialMT" w:hAnsi="Times New Roman"/>
          <w:color w:val="auto"/>
          <w:sz w:val="40"/>
          <w:szCs w:val="40"/>
        </w:rPr>
      </w:pPr>
      <w:r w:rsidRPr="00816DE8">
        <w:rPr>
          <w:rFonts w:ascii="Times New Roman" w:eastAsia="ArialMT" w:hAnsi="Times New Roman"/>
          <w:color w:val="auto"/>
          <w:sz w:val="46"/>
          <w:szCs w:val="46"/>
        </w:rPr>
        <w:t>Boru tipleri</w:t>
      </w:r>
    </w:p>
    <w:p w:rsidR="005E6F7D" w:rsidRDefault="005E6F7D" w:rsidP="005E6F7D">
      <w:pPr>
        <w:autoSpaceDE w:val="0"/>
        <w:autoSpaceDN w:val="0"/>
        <w:adjustRightInd w:val="0"/>
        <w:spacing w:after="0" w:line="240" w:lineRule="auto"/>
        <w:rPr>
          <w:rFonts w:ascii="Times New Roman" w:eastAsia="Arial-BoldMT" w:hAnsi="Times New Roman"/>
          <w:bCs/>
          <w:color w:val="auto"/>
          <w:sz w:val="32"/>
          <w:szCs w:val="32"/>
        </w:rPr>
      </w:pPr>
      <w:r w:rsidRPr="00816DE8">
        <w:rPr>
          <w:rFonts w:ascii="Times New Roman" w:eastAsia="Arial-BoldMT" w:hAnsi="Times New Roman"/>
          <w:bCs/>
          <w:color w:val="auto"/>
          <w:sz w:val="32"/>
          <w:szCs w:val="32"/>
        </w:rPr>
        <w:t xml:space="preserve">Bakır borular, Çelik borular, Galvanizli çelik borular, Plastik borular, </w:t>
      </w: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r>
        <w:rPr>
          <w:rFonts w:ascii="Times New Roman" w:eastAsia="Arial-BoldMT" w:hAnsi="Times New Roman"/>
          <w:bCs/>
          <w:color w:val="auto"/>
          <w:sz w:val="32"/>
          <w:szCs w:val="32"/>
        </w:rPr>
        <w:t xml:space="preserve">Tesisata başlamadan önce ısıtma sistemi ne kullanılacak, hangi vanalar, hangi borular hangi radyatör </w:t>
      </w:r>
      <w:proofErr w:type="spellStart"/>
      <w:r>
        <w:rPr>
          <w:rFonts w:ascii="Times New Roman" w:eastAsia="Arial-BoldMT" w:hAnsi="Times New Roman"/>
          <w:bCs/>
          <w:color w:val="auto"/>
          <w:sz w:val="32"/>
          <w:szCs w:val="32"/>
        </w:rPr>
        <w:t>vs</w:t>
      </w:r>
      <w:proofErr w:type="spellEnd"/>
      <w:r>
        <w:rPr>
          <w:rFonts w:ascii="Times New Roman" w:eastAsia="Arial-BoldMT" w:hAnsi="Times New Roman"/>
          <w:bCs/>
          <w:color w:val="auto"/>
          <w:sz w:val="32"/>
          <w:szCs w:val="32"/>
        </w:rPr>
        <w:t xml:space="preserve">… kullanılmalıdır. Bunların tespiti yapılmalıdır. Isı kaybı ne kadar olur bunlar düşünülerek hesaplanarak tesisata başlanır. İlk hazırlık aşaması bu haftalarda işlenmektedir. </w:t>
      </w: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Pr="00442C4C" w:rsidRDefault="005E6F7D" w:rsidP="005E6F7D">
      <w:pPr>
        <w:autoSpaceDE w:val="0"/>
        <w:autoSpaceDN w:val="0"/>
        <w:adjustRightInd w:val="0"/>
        <w:spacing w:after="0" w:line="240" w:lineRule="auto"/>
        <w:rPr>
          <w:rFonts w:ascii="Times New Roman" w:eastAsia="ArialMT" w:hAnsi="Times New Roman"/>
          <w:color w:val="auto"/>
          <w:sz w:val="40"/>
          <w:szCs w:val="40"/>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b/>
          <w:u w:val="single"/>
        </w:rPr>
      </w:pPr>
    </w:p>
    <w:p w:rsidR="005E6F7D" w:rsidRDefault="005E6F7D" w:rsidP="005E6F7D">
      <w:pPr>
        <w:pStyle w:val="Default"/>
        <w:rPr>
          <w:noProof/>
          <w:lang w:eastAsia="tr-TR"/>
        </w:rPr>
      </w:pPr>
      <w:r>
        <w:rPr>
          <w:noProof/>
          <w:lang w:eastAsia="tr-TR"/>
        </w:rPr>
        <w:drawing>
          <wp:anchor distT="0" distB="0" distL="114300" distR="114300" simplePos="0" relativeHeight="251660288" behindDoc="0" locked="0" layoutInCell="1" allowOverlap="1" wp14:anchorId="25B68FEB" wp14:editId="67BBF4C6">
            <wp:simplePos x="0" y="0"/>
            <wp:positionH relativeFrom="column">
              <wp:posOffset>-537210</wp:posOffset>
            </wp:positionH>
            <wp:positionV relativeFrom="paragraph">
              <wp:posOffset>-432435</wp:posOffset>
            </wp:positionV>
            <wp:extent cx="3359785" cy="2286635"/>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4945" t="9741" r="15128" b="14100"/>
                    <a:stretch/>
                  </pic:blipFill>
                  <pic:spPr bwMode="auto">
                    <a:xfrm>
                      <a:off x="0" y="0"/>
                      <a:ext cx="3359785" cy="228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1312" behindDoc="0" locked="0" layoutInCell="1" allowOverlap="1" wp14:anchorId="30AA37EE" wp14:editId="0D3083CD">
            <wp:simplePos x="0" y="0"/>
            <wp:positionH relativeFrom="column">
              <wp:posOffset>3172179</wp:posOffset>
            </wp:positionH>
            <wp:positionV relativeFrom="paragraph">
              <wp:posOffset>-81354</wp:posOffset>
            </wp:positionV>
            <wp:extent cx="3215005" cy="1934845"/>
            <wp:effectExtent l="0" t="0" r="4445" b="825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4115" t="13579" r="18957" b="7900"/>
                    <a:stretch/>
                  </pic:blipFill>
                  <pic:spPr bwMode="auto">
                    <a:xfrm>
                      <a:off x="0" y="0"/>
                      <a:ext cx="3215005" cy="193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DB6">
        <w:rPr>
          <w:noProof/>
          <w:lang w:eastAsia="tr-TR"/>
        </w:rPr>
        <w:t xml:space="preserve"> </w:t>
      </w: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r>
        <w:rPr>
          <w:noProof/>
          <w:lang w:eastAsia="tr-TR"/>
        </w:rPr>
        <w:drawing>
          <wp:anchor distT="0" distB="0" distL="114300" distR="114300" simplePos="0" relativeHeight="251663360" behindDoc="0" locked="0" layoutInCell="1" allowOverlap="1" wp14:anchorId="193CF6E3" wp14:editId="52D82AC5">
            <wp:simplePos x="0" y="0"/>
            <wp:positionH relativeFrom="column">
              <wp:posOffset>3278505</wp:posOffset>
            </wp:positionH>
            <wp:positionV relativeFrom="paragraph">
              <wp:posOffset>22860</wp:posOffset>
            </wp:positionV>
            <wp:extent cx="3051175" cy="2066925"/>
            <wp:effectExtent l="0" t="0" r="0" b="9525"/>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6420" t="12693" r="15498" b="13509"/>
                    <a:stretch/>
                  </pic:blipFill>
                  <pic:spPr bwMode="auto">
                    <a:xfrm>
                      <a:off x="0" y="0"/>
                      <a:ext cx="305117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2336" behindDoc="0" locked="0" layoutInCell="1" allowOverlap="1" wp14:anchorId="49EDAC45" wp14:editId="3DF6B1B4">
            <wp:simplePos x="0" y="0"/>
            <wp:positionH relativeFrom="column">
              <wp:posOffset>-495935</wp:posOffset>
            </wp:positionH>
            <wp:positionV relativeFrom="paragraph">
              <wp:posOffset>27940</wp:posOffset>
            </wp:positionV>
            <wp:extent cx="3168015" cy="2303780"/>
            <wp:effectExtent l="0" t="0" r="0" b="127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5683" t="12398" r="15313" b="7309"/>
                    <a:stretch/>
                  </pic:blipFill>
                  <pic:spPr bwMode="auto">
                    <a:xfrm>
                      <a:off x="0" y="0"/>
                      <a:ext cx="3168015"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r>
        <w:rPr>
          <w:noProof/>
          <w:lang w:eastAsia="tr-TR"/>
        </w:rPr>
        <w:drawing>
          <wp:anchor distT="0" distB="0" distL="114300" distR="114300" simplePos="0" relativeHeight="251664384" behindDoc="0" locked="0" layoutInCell="1" allowOverlap="1" wp14:anchorId="3C0C09AD" wp14:editId="34DC1009">
            <wp:simplePos x="0" y="0"/>
            <wp:positionH relativeFrom="column">
              <wp:posOffset>-365760</wp:posOffset>
            </wp:positionH>
            <wp:positionV relativeFrom="paragraph">
              <wp:posOffset>104140</wp:posOffset>
            </wp:positionV>
            <wp:extent cx="3385820" cy="2338705"/>
            <wp:effectExtent l="0" t="0" r="5080" b="4445"/>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4499" t="15101" r="14095" b="5983"/>
                    <a:stretch/>
                  </pic:blipFill>
                  <pic:spPr bwMode="auto">
                    <a:xfrm>
                      <a:off x="0" y="0"/>
                      <a:ext cx="3385820" cy="233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Default="005E6F7D" w:rsidP="005E6F7D">
      <w:pPr>
        <w:pStyle w:val="Default"/>
        <w:rPr>
          <w:noProof/>
          <w:lang w:eastAsia="tr-TR"/>
        </w:rPr>
      </w:pPr>
    </w:p>
    <w:p w:rsidR="005E6F7D" w:rsidRPr="00F65B82" w:rsidRDefault="005E6F7D" w:rsidP="005E6F7D">
      <w:pPr>
        <w:pStyle w:val="Default"/>
        <w:rPr>
          <w:b/>
          <w:noProof/>
          <w:u w:val="single"/>
          <w:lang w:eastAsia="tr-TR"/>
        </w:rPr>
      </w:pPr>
      <w:r w:rsidRPr="00F65B82">
        <w:rPr>
          <w:b/>
          <w:noProof/>
          <w:u w:val="single"/>
          <w:lang w:eastAsia="tr-TR"/>
        </w:rPr>
        <w:t>10. SINIF BORU KAYNAKÇILIĞI DERSİ:</w:t>
      </w:r>
    </w:p>
    <w:p w:rsidR="005E6F7D" w:rsidRDefault="005E6F7D" w:rsidP="005E6F7D">
      <w:pPr>
        <w:pStyle w:val="Default"/>
        <w:rPr>
          <w:noProof/>
          <w:lang w:eastAsia="tr-TR"/>
        </w:rPr>
      </w:pPr>
    </w:p>
    <w:p w:rsidR="005E6F7D" w:rsidRDefault="005E6F7D" w:rsidP="005E6F7D">
      <w:pPr>
        <w:pStyle w:val="Default"/>
        <w:rPr>
          <w:b/>
          <w:bCs/>
        </w:rPr>
      </w:pPr>
      <w:r w:rsidRPr="00F65B82">
        <w:rPr>
          <w:b/>
          <w:bCs/>
        </w:rPr>
        <w:t>BASINÇ DÜŞÜRÜCÜLER (REGÜLÂTÖR-LER)</w:t>
      </w:r>
      <w:r>
        <w:rPr>
          <w:b/>
          <w:bCs/>
        </w:rPr>
        <w:t>:</w:t>
      </w:r>
    </w:p>
    <w:p w:rsidR="005E6F7D" w:rsidRDefault="005E6F7D" w:rsidP="005E6F7D">
      <w:pPr>
        <w:pStyle w:val="Default"/>
        <w:rPr>
          <w:sz w:val="22"/>
          <w:szCs w:val="22"/>
        </w:rPr>
      </w:pPr>
      <w:r>
        <w:rPr>
          <w:sz w:val="22"/>
          <w:szCs w:val="22"/>
        </w:rPr>
        <w:t xml:space="preserve">Basınç düşürücüler; tüplerdeki yüksek basıncı istenilen çalışma basıncına ayarlayan ci-hazlardır. Burada öncelikle </w:t>
      </w:r>
      <w:proofErr w:type="spellStart"/>
      <w:r>
        <w:rPr>
          <w:sz w:val="22"/>
          <w:szCs w:val="22"/>
        </w:rPr>
        <w:t>oksi</w:t>
      </w:r>
      <w:proofErr w:type="spellEnd"/>
      <w:r>
        <w:rPr>
          <w:sz w:val="22"/>
          <w:szCs w:val="22"/>
        </w:rPr>
        <w:t>-gaz kaynak tekniğinde kullanılan tüpleri tanıyalım.</w:t>
      </w:r>
    </w:p>
    <w:p w:rsidR="005E6F7D" w:rsidRPr="00F65B82" w:rsidRDefault="005E6F7D" w:rsidP="005E6F7D">
      <w:pPr>
        <w:autoSpaceDE w:val="0"/>
        <w:autoSpaceDN w:val="0"/>
        <w:adjustRightInd w:val="0"/>
        <w:spacing w:after="0" w:line="240" w:lineRule="auto"/>
        <w:rPr>
          <w:rFonts w:ascii="Times New Roman" w:eastAsiaTheme="minorHAnsi" w:hAnsi="Times New Roman"/>
          <w:sz w:val="28"/>
          <w:szCs w:val="28"/>
        </w:rPr>
      </w:pPr>
      <w:r w:rsidRPr="00F65B82">
        <w:rPr>
          <w:rFonts w:ascii="Times New Roman" w:eastAsiaTheme="minorHAnsi" w:hAnsi="Times New Roman"/>
          <w:b/>
          <w:bCs/>
          <w:sz w:val="28"/>
          <w:szCs w:val="28"/>
        </w:rPr>
        <w:t xml:space="preserve">Asetilen Tüpleri ve Özellikleri </w:t>
      </w:r>
    </w:p>
    <w:p w:rsidR="005E6F7D" w:rsidRDefault="005E6F7D" w:rsidP="005E6F7D">
      <w:pPr>
        <w:pStyle w:val="Default"/>
        <w:rPr>
          <w:sz w:val="22"/>
          <w:szCs w:val="22"/>
        </w:rPr>
      </w:pPr>
      <w:r w:rsidRPr="00F65B82">
        <w:rPr>
          <w:sz w:val="22"/>
          <w:szCs w:val="22"/>
        </w:rPr>
        <w:t xml:space="preserve">Asetilen yanıcı bir gazdır ve oksijen ile birleştiği taktirde, </w:t>
      </w:r>
      <w:proofErr w:type="spellStart"/>
      <w:r w:rsidRPr="00F65B82">
        <w:rPr>
          <w:sz w:val="22"/>
          <w:szCs w:val="22"/>
        </w:rPr>
        <w:t>oksi</w:t>
      </w:r>
      <w:proofErr w:type="spellEnd"/>
      <w:r w:rsidRPr="00F65B82">
        <w:rPr>
          <w:sz w:val="22"/>
          <w:szCs w:val="22"/>
        </w:rPr>
        <w:t>-gaz kaynağı için gerekli olan kaynak alevini meydana getirir.</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szCs w:val="22"/>
        </w:rPr>
        <w:t xml:space="preserve">Asetilen gazı, sabit ya da seyyar, değişik kapasitelerdeki üretim cihazlarında (asetilen kazanları) üretilebildiği gibi tüpler aracılığıyla da kullanılır. Tüplerde kullanılan asetilenin sağladığı avantajlar şunlardır: </w:t>
      </w:r>
    </w:p>
    <w:p w:rsidR="005E6F7D" w:rsidRPr="00F65B82" w:rsidRDefault="005E6F7D" w:rsidP="005E6F7D">
      <w:pPr>
        <w:autoSpaceDE w:val="0"/>
        <w:autoSpaceDN w:val="0"/>
        <w:adjustRightInd w:val="0"/>
        <w:spacing w:after="6" w:line="240" w:lineRule="auto"/>
        <w:rPr>
          <w:rFonts w:ascii="Times New Roman" w:eastAsiaTheme="minorHAnsi" w:hAnsi="Times New Roman"/>
          <w:szCs w:val="22"/>
        </w:rPr>
      </w:pPr>
      <w:r w:rsidRPr="00F65B82">
        <w:rPr>
          <w:rFonts w:ascii="Wingdings" w:eastAsiaTheme="minorHAnsi" w:hAnsi="Wingdings" w:cs="Wingdings"/>
          <w:szCs w:val="22"/>
        </w:rPr>
        <w:t></w:t>
      </w:r>
      <w:r w:rsidRPr="00F65B82">
        <w:rPr>
          <w:rFonts w:ascii="Wingdings" w:eastAsiaTheme="minorHAnsi" w:hAnsi="Wingdings" w:cs="Wingdings"/>
          <w:szCs w:val="22"/>
        </w:rPr>
        <w:t></w:t>
      </w:r>
      <w:r w:rsidRPr="00F65B82">
        <w:rPr>
          <w:rFonts w:ascii="Times New Roman" w:eastAsiaTheme="minorHAnsi" w:hAnsi="Times New Roman"/>
          <w:szCs w:val="22"/>
        </w:rPr>
        <w:t xml:space="preserve">Diğer asetilen üretim yöntemlerine göre daha temizdir. </w:t>
      </w:r>
    </w:p>
    <w:p w:rsidR="005E6F7D" w:rsidRPr="00F65B82" w:rsidRDefault="005E6F7D" w:rsidP="005E6F7D">
      <w:pPr>
        <w:autoSpaceDE w:val="0"/>
        <w:autoSpaceDN w:val="0"/>
        <w:adjustRightInd w:val="0"/>
        <w:spacing w:after="6" w:line="240" w:lineRule="auto"/>
        <w:rPr>
          <w:rFonts w:ascii="Times New Roman" w:eastAsiaTheme="minorHAnsi" w:hAnsi="Times New Roman"/>
          <w:szCs w:val="22"/>
        </w:rPr>
      </w:pPr>
      <w:r w:rsidRPr="00F65B82">
        <w:rPr>
          <w:rFonts w:ascii="Wingdings" w:eastAsiaTheme="minorHAnsi" w:hAnsi="Wingdings" w:cs="Wingdings"/>
          <w:szCs w:val="22"/>
        </w:rPr>
        <w:t></w:t>
      </w:r>
      <w:r w:rsidRPr="00F65B82">
        <w:rPr>
          <w:rFonts w:ascii="Wingdings" w:eastAsiaTheme="minorHAnsi" w:hAnsi="Wingdings" w:cs="Wingdings"/>
          <w:szCs w:val="22"/>
        </w:rPr>
        <w:t></w:t>
      </w:r>
      <w:r w:rsidRPr="00F65B82">
        <w:rPr>
          <w:rFonts w:ascii="Times New Roman" w:eastAsiaTheme="minorHAnsi" w:hAnsi="Times New Roman"/>
          <w:szCs w:val="22"/>
        </w:rPr>
        <w:t xml:space="preserve">Her türlü hava şartlarında ve her yerde kullanılma olanağı vardır. </w:t>
      </w:r>
    </w:p>
    <w:p w:rsidR="005E6F7D" w:rsidRPr="00F65B82" w:rsidRDefault="005E6F7D" w:rsidP="005E6F7D">
      <w:pPr>
        <w:autoSpaceDE w:val="0"/>
        <w:autoSpaceDN w:val="0"/>
        <w:adjustRightInd w:val="0"/>
        <w:spacing w:after="6" w:line="240" w:lineRule="auto"/>
        <w:rPr>
          <w:rFonts w:ascii="Times New Roman" w:eastAsiaTheme="minorHAnsi" w:hAnsi="Times New Roman"/>
          <w:szCs w:val="22"/>
        </w:rPr>
      </w:pPr>
      <w:r w:rsidRPr="00F65B82">
        <w:rPr>
          <w:rFonts w:ascii="Wingdings" w:eastAsiaTheme="minorHAnsi" w:hAnsi="Wingdings" w:cs="Wingdings"/>
          <w:szCs w:val="22"/>
        </w:rPr>
        <w:t></w:t>
      </w:r>
      <w:r w:rsidRPr="00F65B82">
        <w:rPr>
          <w:rFonts w:ascii="Wingdings" w:eastAsiaTheme="minorHAnsi" w:hAnsi="Wingdings" w:cs="Wingdings"/>
          <w:szCs w:val="22"/>
        </w:rPr>
        <w:t></w:t>
      </w:r>
      <w:r w:rsidRPr="00F65B82">
        <w:rPr>
          <w:rFonts w:ascii="Times New Roman" w:eastAsiaTheme="minorHAnsi" w:hAnsi="Times New Roman"/>
          <w:szCs w:val="22"/>
        </w:rPr>
        <w:t xml:space="preserve">Kısa süreli kullanımlara uygundur. </w:t>
      </w:r>
    </w:p>
    <w:p w:rsidR="005E6F7D" w:rsidRPr="00F65B82" w:rsidRDefault="005E6F7D" w:rsidP="005E6F7D">
      <w:pPr>
        <w:autoSpaceDE w:val="0"/>
        <w:autoSpaceDN w:val="0"/>
        <w:adjustRightInd w:val="0"/>
        <w:spacing w:after="6" w:line="240" w:lineRule="auto"/>
        <w:rPr>
          <w:rFonts w:ascii="Times New Roman" w:eastAsiaTheme="minorHAnsi" w:hAnsi="Times New Roman"/>
          <w:szCs w:val="22"/>
        </w:rPr>
      </w:pPr>
      <w:r w:rsidRPr="00F65B82">
        <w:rPr>
          <w:rFonts w:ascii="Wingdings" w:eastAsiaTheme="minorHAnsi" w:hAnsi="Wingdings" w:cs="Wingdings"/>
          <w:szCs w:val="22"/>
        </w:rPr>
        <w:t></w:t>
      </w:r>
      <w:r w:rsidRPr="00F65B82">
        <w:rPr>
          <w:rFonts w:ascii="Wingdings" w:eastAsiaTheme="minorHAnsi" w:hAnsi="Wingdings" w:cs="Wingdings"/>
          <w:szCs w:val="22"/>
        </w:rPr>
        <w:t></w:t>
      </w:r>
      <w:r w:rsidRPr="00F65B82">
        <w:rPr>
          <w:rFonts w:ascii="Times New Roman" w:eastAsiaTheme="minorHAnsi" w:hAnsi="Times New Roman"/>
          <w:szCs w:val="22"/>
        </w:rPr>
        <w:t xml:space="preserve">Bir yerden bir yere ulaştırılması kolaydır. </w:t>
      </w:r>
    </w:p>
    <w:p w:rsidR="005E6F7D" w:rsidRPr="00F65B82" w:rsidRDefault="005E6F7D" w:rsidP="005E6F7D">
      <w:pPr>
        <w:autoSpaceDE w:val="0"/>
        <w:autoSpaceDN w:val="0"/>
        <w:adjustRightInd w:val="0"/>
        <w:spacing w:after="6" w:line="240" w:lineRule="auto"/>
        <w:rPr>
          <w:rFonts w:ascii="Times New Roman" w:eastAsiaTheme="minorHAnsi" w:hAnsi="Times New Roman"/>
          <w:szCs w:val="22"/>
        </w:rPr>
      </w:pPr>
      <w:r w:rsidRPr="00F65B82">
        <w:rPr>
          <w:rFonts w:ascii="Wingdings" w:eastAsiaTheme="minorHAnsi" w:hAnsi="Wingdings" w:cs="Wingdings"/>
          <w:szCs w:val="22"/>
        </w:rPr>
        <w:t></w:t>
      </w:r>
      <w:r w:rsidRPr="00F65B82">
        <w:rPr>
          <w:rFonts w:ascii="Wingdings" w:eastAsiaTheme="minorHAnsi" w:hAnsi="Wingdings" w:cs="Wingdings"/>
          <w:szCs w:val="22"/>
        </w:rPr>
        <w:t></w:t>
      </w:r>
      <w:r w:rsidRPr="00F65B82">
        <w:rPr>
          <w:rFonts w:ascii="Times New Roman" w:eastAsiaTheme="minorHAnsi" w:hAnsi="Times New Roman"/>
          <w:szCs w:val="22"/>
        </w:rPr>
        <w:t xml:space="preserve">Asetilenin meydana getirebileceği kazalara karşı emniyetlidir.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Wingdings" w:eastAsiaTheme="minorHAnsi" w:hAnsi="Wingdings" w:cs="Wingdings"/>
          <w:szCs w:val="22"/>
        </w:rPr>
        <w:t></w:t>
      </w:r>
      <w:r w:rsidRPr="00F65B82">
        <w:rPr>
          <w:rFonts w:ascii="Wingdings" w:eastAsiaTheme="minorHAnsi" w:hAnsi="Wingdings" w:cs="Wingdings"/>
          <w:szCs w:val="22"/>
        </w:rPr>
        <w:t></w:t>
      </w:r>
      <w:r w:rsidRPr="00F65B82">
        <w:rPr>
          <w:rFonts w:ascii="Times New Roman" w:eastAsiaTheme="minorHAnsi" w:hAnsi="Times New Roman"/>
          <w:szCs w:val="22"/>
        </w:rPr>
        <w:t xml:space="preserve">Kullanım sonucunda kalsiyum hidroksit kireci gibi artık maddeler bırakmaz. </w:t>
      </w:r>
    </w:p>
    <w:p w:rsidR="005E6F7D" w:rsidRPr="00F65B82" w:rsidRDefault="005E6F7D" w:rsidP="005E6F7D">
      <w:pPr>
        <w:autoSpaceDE w:val="0"/>
        <w:autoSpaceDN w:val="0"/>
        <w:adjustRightInd w:val="0"/>
        <w:spacing w:after="0" w:line="240" w:lineRule="auto"/>
        <w:rPr>
          <w:rFonts w:ascii="Times New Roman" w:eastAsiaTheme="minorHAnsi" w:hAnsi="Times New Roman"/>
          <w:sz w:val="28"/>
          <w:szCs w:val="28"/>
        </w:rPr>
      </w:pPr>
      <w:r w:rsidRPr="00F65B82">
        <w:rPr>
          <w:rFonts w:ascii="Times New Roman" w:eastAsiaTheme="minorHAnsi" w:hAnsi="Times New Roman"/>
          <w:b/>
          <w:bCs/>
          <w:sz w:val="28"/>
          <w:szCs w:val="28"/>
        </w:rPr>
        <w:t xml:space="preserve">Oksijen Tüpleri ve Özellikleri </w:t>
      </w:r>
    </w:p>
    <w:p w:rsidR="005E6F7D" w:rsidRDefault="005E6F7D" w:rsidP="005E6F7D">
      <w:pPr>
        <w:pStyle w:val="Default"/>
        <w:rPr>
          <w:sz w:val="22"/>
          <w:szCs w:val="22"/>
        </w:rPr>
      </w:pPr>
      <w:proofErr w:type="spellStart"/>
      <w:r w:rsidRPr="00F65B82">
        <w:rPr>
          <w:sz w:val="22"/>
          <w:szCs w:val="22"/>
        </w:rPr>
        <w:t>Oksi</w:t>
      </w:r>
      <w:proofErr w:type="spellEnd"/>
      <w:r w:rsidRPr="00F65B82">
        <w:rPr>
          <w:sz w:val="22"/>
          <w:szCs w:val="22"/>
        </w:rPr>
        <w:t>-gaz kaynağında, yanıcı gaz olarak değişik gazların kullanımı mümkündür. Ancak yakıcı gaz olarak sadece oksijen gazı kullanılır. Zaten kaynak işlemi adını buradan alır.</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b/>
          <w:bCs/>
          <w:szCs w:val="22"/>
        </w:rPr>
        <w:t xml:space="preserve">Basınç düşürücülerin tüplere takılması: </w:t>
      </w:r>
    </w:p>
    <w:p w:rsidR="005E6F7D" w:rsidRPr="00F65B82" w:rsidRDefault="005E6F7D" w:rsidP="005E6F7D">
      <w:pPr>
        <w:autoSpaceDE w:val="0"/>
        <w:autoSpaceDN w:val="0"/>
        <w:adjustRightInd w:val="0"/>
        <w:spacing w:after="23" w:line="240" w:lineRule="auto"/>
        <w:rPr>
          <w:rFonts w:ascii="Times New Roman" w:eastAsiaTheme="minorHAnsi" w:hAnsi="Times New Roman"/>
          <w:szCs w:val="22"/>
        </w:rPr>
      </w:pPr>
      <w:r w:rsidRPr="00F65B82">
        <w:rPr>
          <w:rFonts w:ascii="Times New Roman" w:eastAsiaTheme="minorHAnsi" w:hAnsi="Times New Roman"/>
          <w:b/>
          <w:bCs/>
          <w:szCs w:val="22"/>
        </w:rPr>
        <w:t xml:space="preserve">1. </w:t>
      </w:r>
      <w:r w:rsidRPr="00F65B82">
        <w:rPr>
          <w:rFonts w:ascii="Times New Roman" w:eastAsiaTheme="minorHAnsi" w:hAnsi="Times New Roman"/>
          <w:szCs w:val="22"/>
        </w:rPr>
        <w:t xml:space="preserve">Tüp üzerindeki bağlantının temizliği kontrol edilir. </w:t>
      </w:r>
    </w:p>
    <w:p w:rsidR="005E6F7D" w:rsidRPr="00F65B82" w:rsidRDefault="005E6F7D" w:rsidP="005E6F7D">
      <w:pPr>
        <w:autoSpaceDE w:val="0"/>
        <w:autoSpaceDN w:val="0"/>
        <w:adjustRightInd w:val="0"/>
        <w:spacing w:after="23" w:line="240" w:lineRule="auto"/>
        <w:rPr>
          <w:rFonts w:ascii="Times New Roman" w:eastAsiaTheme="minorHAnsi" w:hAnsi="Times New Roman"/>
          <w:szCs w:val="22"/>
        </w:rPr>
      </w:pPr>
      <w:r w:rsidRPr="00F65B82">
        <w:rPr>
          <w:rFonts w:ascii="Times New Roman" w:eastAsiaTheme="minorHAnsi" w:hAnsi="Times New Roman"/>
          <w:b/>
          <w:bCs/>
          <w:szCs w:val="22"/>
        </w:rPr>
        <w:t xml:space="preserve">2. </w:t>
      </w:r>
      <w:r w:rsidRPr="00F65B82">
        <w:rPr>
          <w:rFonts w:ascii="Times New Roman" w:eastAsiaTheme="minorHAnsi" w:hAnsi="Times New Roman"/>
          <w:szCs w:val="22"/>
        </w:rPr>
        <w:t xml:space="preserve">Contalar kontrol edilir. Hasar görmüş olanları yenileriyle değiştirilir. </w:t>
      </w:r>
    </w:p>
    <w:p w:rsidR="005E6F7D" w:rsidRPr="00F65B82" w:rsidRDefault="005E6F7D" w:rsidP="005E6F7D">
      <w:pPr>
        <w:autoSpaceDE w:val="0"/>
        <w:autoSpaceDN w:val="0"/>
        <w:adjustRightInd w:val="0"/>
        <w:spacing w:after="23" w:line="240" w:lineRule="auto"/>
        <w:rPr>
          <w:rFonts w:ascii="Times New Roman" w:eastAsiaTheme="minorHAnsi" w:hAnsi="Times New Roman"/>
          <w:szCs w:val="22"/>
        </w:rPr>
      </w:pPr>
      <w:r w:rsidRPr="00F65B82">
        <w:rPr>
          <w:rFonts w:ascii="Times New Roman" w:eastAsiaTheme="minorHAnsi" w:hAnsi="Times New Roman"/>
          <w:b/>
          <w:bCs/>
          <w:szCs w:val="22"/>
        </w:rPr>
        <w:t xml:space="preserve">3. </w:t>
      </w:r>
      <w:r w:rsidRPr="00F65B82">
        <w:rPr>
          <w:rFonts w:ascii="Times New Roman" w:eastAsiaTheme="minorHAnsi" w:hAnsi="Times New Roman"/>
          <w:szCs w:val="22"/>
        </w:rPr>
        <w:t xml:space="preserve">Vida bağlantıları ya da kelepçe vidası sıkıca bağlanır.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b/>
          <w:bCs/>
          <w:szCs w:val="22"/>
        </w:rPr>
        <w:t xml:space="preserve">4. </w:t>
      </w:r>
      <w:r w:rsidRPr="00F65B82">
        <w:rPr>
          <w:rFonts w:ascii="Times New Roman" w:eastAsiaTheme="minorHAnsi" w:hAnsi="Times New Roman"/>
          <w:szCs w:val="22"/>
        </w:rPr>
        <w:t xml:space="preserve">Gaz kaçakları kontrol edilir.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b/>
          <w:bCs/>
          <w:szCs w:val="22"/>
        </w:rPr>
        <w:t xml:space="preserve">Çalışma hazırlığı ve vananın açılması: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1. </w:t>
      </w:r>
      <w:r w:rsidRPr="00F65B82">
        <w:rPr>
          <w:rFonts w:ascii="Times New Roman" w:eastAsiaTheme="minorHAnsi" w:hAnsi="Times New Roman"/>
          <w:szCs w:val="22"/>
        </w:rPr>
        <w:t xml:space="preserve">Tüp vanası yavaşça açılır.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2. </w:t>
      </w:r>
      <w:r w:rsidRPr="00F65B82">
        <w:rPr>
          <w:rFonts w:ascii="Times New Roman" w:eastAsiaTheme="minorHAnsi" w:hAnsi="Times New Roman"/>
          <w:szCs w:val="22"/>
        </w:rPr>
        <w:t xml:space="preserve">Basınç düşürücü kapatma vanası açılır.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3. </w:t>
      </w:r>
      <w:r w:rsidRPr="00F65B82">
        <w:rPr>
          <w:rFonts w:ascii="Times New Roman" w:eastAsiaTheme="minorHAnsi" w:hAnsi="Times New Roman"/>
          <w:szCs w:val="22"/>
        </w:rPr>
        <w:t xml:space="preserve">Üfleç vanası iyice açılır.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4. </w:t>
      </w:r>
      <w:r w:rsidRPr="00F65B82">
        <w:rPr>
          <w:rFonts w:ascii="Times New Roman" w:eastAsiaTheme="minorHAnsi" w:hAnsi="Times New Roman"/>
          <w:szCs w:val="22"/>
        </w:rPr>
        <w:t xml:space="preserve">Basınç düşürücü ayarlama vidası yavaşça sıkılır.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5. </w:t>
      </w:r>
      <w:r w:rsidRPr="00F65B82">
        <w:rPr>
          <w:rFonts w:ascii="Times New Roman" w:eastAsiaTheme="minorHAnsi" w:hAnsi="Times New Roman"/>
          <w:szCs w:val="22"/>
        </w:rPr>
        <w:t xml:space="preserve">Kullanma basıncını gösteren manometre gözlenir.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b/>
          <w:bCs/>
          <w:szCs w:val="22"/>
        </w:rPr>
        <w:t xml:space="preserve">6. </w:t>
      </w:r>
      <w:r w:rsidRPr="00F65B82">
        <w:rPr>
          <w:rFonts w:ascii="Times New Roman" w:eastAsiaTheme="minorHAnsi" w:hAnsi="Times New Roman"/>
          <w:szCs w:val="22"/>
        </w:rPr>
        <w:t xml:space="preserve">Ayarlama vidası istenilen basınca ulaşıncaya kadar çevrilir.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b/>
          <w:bCs/>
          <w:szCs w:val="22"/>
        </w:rPr>
        <w:lastRenderedPageBreak/>
        <w:t xml:space="preserve">Kapatma: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1. </w:t>
      </w:r>
      <w:r w:rsidRPr="00F65B82">
        <w:rPr>
          <w:rFonts w:ascii="Times New Roman" w:eastAsiaTheme="minorHAnsi" w:hAnsi="Times New Roman"/>
          <w:szCs w:val="22"/>
        </w:rPr>
        <w:t xml:space="preserve">Tüp vanası kapatılır.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2. </w:t>
      </w:r>
      <w:r w:rsidRPr="00F65B82">
        <w:rPr>
          <w:rFonts w:ascii="Times New Roman" w:eastAsiaTheme="minorHAnsi" w:hAnsi="Times New Roman"/>
          <w:szCs w:val="22"/>
        </w:rPr>
        <w:t xml:space="preserve">Üfleç vanası açılır, her iki manometre göstergesi sıfıra düşünceye kadar beklenir.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3. </w:t>
      </w:r>
      <w:r w:rsidRPr="00F65B82">
        <w:rPr>
          <w:rFonts w:ascii="Times New Roman" w:eastAsiaTheme="minorHAnsi" w:hAnsi="Times New Roman"/>
          <w:szCs w:val="22"/>
        </w:rPr>
        <w:t xml:space="preserve">Ayarlama vidası açılarak zarın üzerindeki yay basıncı yok edilir. </w:t>
      </w:r>
    </w:p>
    <w:p w:rsidR="005E6F7D" w:rsidRPr="00F65B82" w:rsidRDefault="005E6F7D" w:rsidP="005E6F7D">
      <w:pPr>
        <w:autoSpaceDE w:val="0"/>
        <w:autoSpaceDN w:val="0"/>
        <w:adjustRightInd w:val="0"/>
        <w:spacing w:after="21" w:line="240" w:lineRule="auto"/>
        <w:rPr>
          <w:rFonts w:ascii="Times New Roman" w:eastAsiaTheme="minorHAnsi" w:hAnsi="Times New Roman"/>
          <w:szCs w:val="22"/>
        </w:rPr>
      </w:pPr>
      <w:r w:rsidRPr="00F65B82">
        <w:rPr>
          <w:rFonts w:ascii="Times New Roman" w:eastAsiaTheme="minorHAnsi" w:hAnsi="Times New Roman"/>
          <w:b/>
          <w:bCs/>
          <w:szCs w:val="22"/>
        </w:rPr>
        <w:t xml:space="preserve">4. </w:t>
      </w:r>
      <w:r w:rsidRPr="00F65B82">
        <w:rPr>
          <w:rFonts w:ascii="Times New Roman" w:eastAsiaTheme="minorHAnsi" w:hAnsi="Times New Roman"/>
          <w:szCs w:val="22"/>
        </w:rPr>
        <w:t xml:space="preserve">Basınç düşürücüdeki kapatma vanası kapatılır.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b/>
          <w:bCs/>
          <w:szCs w:val="22"/>
        </w:rPr>
        <w:t xml:space="preserve">5. </w:t>
      </w:r>
      <w:r w:rsidRPr="00F65B82">
        <w:rPr>
          <w:rFonts w:ascii="Times New Roman" w:eastAsiaTheme="minorHAnsi" w:hAnsi="Times New Roman"/>
          <w:szCs w:val="22"/>
        </w:rPr>
        <w:t xml:space="preserve">Üfleç vanası kapatılır. </w:t>
      </w:r>
    </w:p>
    <w:p w:rsidR="005E6F7D" w:rsidRDefault="005E6F7D" w:rsidP="005E6F7D">
      <w:pPr>
        <w:pStyle w:val="Default"/>
        <w:rPr>
          <w:noProof/>
          <w:lang w:eastAsia="tr-TR"/>
        </w:rPr>
      </w:pPr>
    </w:p>
    <w:p w:rsidR="005E6F7D" w:rsidRPr="00F65B82" w:rsidRDefault="005E6F7D" w:rsidP="005E6F7D">
      <w:pPr>
        <w:autoSpaceDE w:val="0"/>
        <w:autoSpaceDN w:val="0"/>
        <w:adjustRightInd w:val="0"/>
        <w:spacing w:after="0" w:line="240" w:lineRule="auto"/>
        <w:rPr>
          <w:rFonts w:ascii="Times New Roman" w:eastAsiaTheme="minorHAnsi" w:hAnsi="Times New Roman"/>
          <w:sz w:val="28"/>
          <w:szCs w:val="28"/>
        </w:rPr>
      </w:pPr>
      <w:r w:rsidRPr="00F65B82">
        <w:rPr>
          <w:rFonts w:ascii="Times New Roman" w:eastAsiaTheme="minorHAnsi" w:hAnsi="Times New Roman"/>
          <w:b/>
          <w:bCs/>
          <w:sz w:val="28"/>
          <w:szCs w:val="28"/>
        </w:rPr>
        <w:t xml:space="preserve">Çalışma Basıncı Ayarı </w:t>
      </w:r>
    </w:p>
    <w:p w:rsidR="005E6F7D" w:rsidRDefault="005E6F7D" w:rsidP="005E6F7D">
      <w:pPr>
        <w:pStyle w:val="Default"/>
        <w:rPr>
          <w:sz w:val="22"/>
          <w:szCs w:val="22"/>
        </w:rPr>
      </w:pPr>
      <w:r w:rsidRPr="00F65B82">
        <w:rPr>
          <w:sz w:val="22"/>
          <w:szCs w:val="22"/>
        </w:rPr>
        <w:t xml:space="preserve">Basınç düşürücüler tek kademeli ve çift kademeli olarak çeşitlenirler. Düşürücüler üze-rinde iki adet manometre bulunur (Bakınız Şekil 1.1). Tüpe yakın olanı, tüp içerisindeki </w:t>
      </w:r>
      <w:proofErr w:type="spellStart"/>
      <w:r w:rsidRPr="00F65B82">
        <w:rPr>
          <w:sz w:val="22"/>
          <w:szCs w:val="22"/>
        </w:rPr>
        <w:t>ba-sıncı</w:t>
      </w:r>
      <w:proofErr w:type="spellEnd"/>
      <w:r w:rsidRPr="00F65B82">
        <w:rPr>
          <w:sz w:val="22"/>
          <w:szCs w:val="22"/>
        </w:rPr>
        <w:t>, diğeri ise kullanma basıncını gösterir. Tüp vanası açıldığında, gaz tüpten tam basınçla düşürücünün ayarlama vidasına kadar gelir. Bu vida tüp açılmadan önce tamamen gevşetilmiş konumda olmalıdır. Eğer normal çalışma düzeninde olursa, tüpten gelen fazla basınç ilk plânda yararlanma yeteneğine sahip olmayacağından, diyafram ya da yayların esnekliklerini bozar. Bu nedenle tüp açıldığında ilk düşürücü tam basınç gösterdiğinde, ikinci düşürücü sıfırı göstermelidir.</w:t>
      </w:r>
    </w:p>
    <w:p w:rsidR="005E6F7D" w:rsidRDefault="005E6F7D" w:rsidP="005E6F7D">
      <w:pPr>
        <w:pStyle w:val="Default"/>
        <w:rPr>
          <w:b/>
          <w:bCs/>
          <w:sz w:val="23"/>
          <w:szCs w:val="23"/>
        </w:rPr>
      </w:pPr>
      <w:r>
        <w:rPr>
          <w:b/>
          <w:bCs/>
          <w:sz w:val="28"/>
          <w:szCs w:val="28"/>
        </w:rPr>
        <w:t xml:space="preserve">Sızdırmazlık Testi: </w:t>
      </w:r>
      <w:r w:rsidRPr="00F65B82">
        <w:rPr>
          <w:bCs/>
          <w:sz w:val="23"/>
          <w:szCs w:val="23"/>
        </w:rPr>
        <w:t>Su İçine Sokarak Kontrol Yapma. Sabun Köpüğü ile Yapma.</w:t>
      </w:r>
      <w:r>
        <w:rPr>
          <w:b/>
          <w:bCs/>
          <w:sz w:val="23"/>
          <w:szCs w:val="23"/>
        </w:rPr>
        <w:t xml:space="preserve"> </w:t>
      </w:r>
    </w:p>
    <w:p w:rsidR="005E6F7D" w:rsidRDefault="005E6F7D" w:rsidP="005E6F7D">
      <w:pPr>
        <w:pStyle w:val="Default"/>
        <w:rPr>
          <w:b/>
          <w:bCs/>
          <w:sz w:val="23"/>
          <w:szCs w:val="23"/>
        </w:rPr>
      </w:pPr>
    </w:p>
    <w:p w:rsidR="005E6F7D" w:rsidRDefault="005E6F7D" w:rsidP="005E6F7D">
      <w:pPr>
        <w:autoSpaceDE w:val="0"/>
        <w:autoSpaceDN w:val="0"/>
        <w:adjustRightInd w:val="0"/>
        <w:spacing w:after="0" w:line="240" w:lineRule="auto"/>
        <w:rPr>
          <w:rFonts w:ascii="Times New Roman" w:eastAsiaTheme="minorHAnsi" w:hAnsi="Times New Roman"/>
          <w:b/>
          <w:bCs/>
          <w:sz w:val="24"/>
          <w:szCs w:val="24"/>
        </w:rPr>
      </w:pPr>
    </w:p>
    <w:p w:rsidR="005E6F7D" w:rsidRPr="00F65B82" w:rsidRDefault="005E6F7D" w:rsidP="005E6F7D">
      <w:pPr>
        <w:autoSpaceDE w:val="0"/>
        <w:autoSpaceDN w:val="0"/>
        <w:adjustRightInd w:val="0"/>
        <w:spacing w:after="0" w:line="240" w:lineRule="auto"/>
        <w:rPr>
          <w:rFonts w:ascii="Times New Roman" w:eastAsiaTheme="minorHAnsi" w:hAnsi="Times New Roman"/>
          <w:sz w:val="24"/>
          <w:szCs w:val="24"/>
        </w:rPr>
      </w:pPr>
      <w:r w:rsidRPr="00F65B82">
        <w:rPr>
          <w:rFonts w:ascii="Times New Roman" w:eastAsiaTheme="minorHAnsi" w:hAnsi="Times New Roman"/>
          <w:b/>
          <w:bCs/>
          <w:sz w:val="24"/>
          <w:szCs w:val="24"/>
        </w:rPr>
        <w:t xml:space="preserve">ÜFLEÇLER </w:t>
      </w:r>
    </w:p>
    <w:p w:rsidR="005E6F7D" w:rsidRDefault="005E6F7D" w:rsidP="005E6F7D">
      <w:pPr>
        <w:pStyle w:val="Default"/>
        <w:rPr>
          <w:sz w:val="22"/>
          <w:szCs w:val="22"/>
        </w:rPr>
      </w:pPr>
      <w:proofErr w:type="spellStart"/>
      <w:r w:rsidRPr="00F65B82">
        <w:rPr>
          <w:sz w:val="22"/>
          <w:szCs w:val="22"/>
        </w:rPr>
        <w:t>Oksi</w:t>
      </w:r>
      <w:proofErr w:type="spellEnd"/>
      <w:r w:rsidRPr="00F65B82">
        <w:rPr>
          <w:sz w:val="22"/>
          <w:szCs w:val="22"/>
        </w:rPr>
        <w:t xml:space="preserve">-gaz kaynak alevinin oluşmasını ve kontrol altında tutulmasını sağlayan üfleçtir. İşlevlerini yerine getirirken yanıcı ve yakıcı gazları karıştırırlar. Üfleç üzerinde bulunan iğneli iki kontrol </w:t>
      </w:r>
      <w:proofErr w:type="spellStart"/>
      <w:r w:rsidRPr="00F65B82">
        <w:rPr>
          <w:sz w:val="22"/>
          <w:szCs w:val="22"/>
        </w:rPr>
        <w:t>valfı</w:t>
      </w:r>
      <w:proofErr w:type="spellEnd"/>
      <w:r w:rsidRPr="00F65B82">
        <w:rPr>
          <w:sz w:val="22"/>
          <w:szCs w:val="22"/>
        </w:rPr>
        <w:t>, hortumlarla iletilen oksijen ve asetilenin geçiş miktarını ayarlar.</w:t>
      </w:r>
    </w:p>
    <w:p w:rsidR="005E6F7D" w:rsidRDefault="005E6F7D" w:rsidP="005E6F7D">
      <w:pPr>
        <w:pStyle w:val="Default"/>
        <w:rPr>
          <w:sz w:val="22"/>
          <w:szCs w:val="22"/>
        </w:rPr>
      </w:pPr>
    </w:p>
    <w:p w:rsidR="005E6F7D" w:rsidRPr="00F65B82" w:rsidRDefault="005E6F7D" w:rsidP="005E6F7D">
      <w:pPr>
        <w:autoSpaceDE w:val="0"/>
        <w:autoSpaceDN w:val="0"/>
        <w:adjustRightInd w:val="0"/>
        <w:spacing w:after="0" w:line="240" w:lineRule="auto"/>
        <w:rPr>
          <w:rFonts w:ascii="Times New Roman" w:eastAsiaTheme="minorHAnsi" w:hAnsi="Times New Roman"/>
          <w:sz w:val="28"/>
          <w:szCs w:val="28"/>
        </w:rPr>
      </w:pPr>
      <w:r w:rsidRPr="00F65B82">
        <w:rPr>
          <w:rFonts w:ascii="Times New Roman" w:eastAsiaTheme="minorHAnsi" w:hAnsi="Times New Roman"/>
          <w:b/>
          <w:bCs/>
          <w:sz w:val="28"/>
          <w:szCs w:val="28"/>
        </w:rPr>
        <w:t xml:space="preserve">Üfleçler ve Özellikleri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szCs w:val="22"/>
        </w:rPr>
        <w:t xml:space="preserve">Üfleçler gaz karışımının oluşturulma biçimine göre çeşitlenirler. </w:t>
      </w:r>
    </w:p>
    <w:p w:rsidR="005E6F7D" w:rsidRPr="00F65B82" w:rsidRDefault="005E6F7D" w:rsidP="005E6F7D">
      <w:pPr>
        <w:autoSpaceDE w:val="0"/>
        <w:autoSpaceDN w:val="0"/>
        <w:adjustRightInd w:val="0"/>
        <w:spacing w:after="23" w:line="240" w:lineRule="auto"/>
        <w:rPr>
          <w:rFonts w:ascii="Times New Roman" w:eastAsiaTheme="minorHAnsi" w:hAnsi="Times New Roman"/>
          <w:szCs w:val="22"/>
        </w:rPr>
      </w:pPr>
      <w:r w:rsidRPr="00F65B82">
        <w:rPr>
          <w:rFonts w:ascii="Times New Roman" w:eastAsiaTheme="minorHAnsi" w:hAnsi="Times New Roman"/>
          <w:b/>
          <w:bCs/>
          <w:szCs w:val="22"/>
        </w:rPr>
        <w:t xml:space="preserve">1. </w:t>
      </w:r>
      <w:r w:rsidRPr="00F65B82">
        <w:rPr>
          <w:rFonts w:ascii="Times New Roman" w:eastAsiaTheme="minorHAnsi" w:hAnsi="Times New Roman"/>
          <w:szCs w:val="22"/>
        </w:rPr>
        <w:t xml:space="preserve">Enjektörlü kaynak üfleçleri, </w:t>
      </w:r>
    </w:p>
    <w:p w:rsidR="005E6F7D" w:rsidRPr="00F65B82" w:rsidRDefault="005E6F7D" w:rsidP="005E6F7D">
      <w:pPr>
        <w:autoSpaceDE w:val="0"/>
        <w:autoSpaceDN w:val="0"/>
        <w:adjustRightInd w:val="0"/>
        <w:spacing w:after="23" w:line="240" w:lineRule="auto"/>
        <w:rPr>
          <w:rFonts w:ascii="Times New Roman" w:eastAsiaTheme="minorHAnsi" w:hAnsi="Times New Roman"/>
          <w:szCs w:val="22"/>
        </w:rPr>
      </w:pPr>
      <w:r w:rsidRPr="00F65B82">
        <w:rPr>
          <w:rFonts w:ascii="Times New Roman" w:eastAsiaTheme="minorHAnsi" w:hAnsi="Times New Roman"/>
          <w:b/>
          <w:bCs/>
          <w:szCs w:val="22"/>
        </w:rPr>
        <w:t xml:space="preserve">2. </w:t>
      </w:r>
      <w:proofErr w:type="spellStart"/>
      <w:r w:rsidRPr="00F65B82">
        <w:rPr>
          <w:rFonts w:ascii="Times New Roman" w:eastAsiaTheme="minorHAnsi" w:hAnsi="Times New Roman"/>
          <w:szCs w:val="22"/>
        </w:rPr>
        <w:t>Enjektörsüz</w:t>
      </w:r>
      <w:proofErr w:type="spellEnd"/>
      <w:r w:rsidRPr="00F65B82">
        <w:rPr>
          <w:rFonts w:ascii="Times New Roman" w:eastAsiaTheme="minorHAnsi" w:hAnsi="Times New Roman"/>
          <w:szCs w:val="22"/>
        </w:rPr>
        <w:t xml:space="preserve"> kaynak üfleçleri, </w:t>
      </w:r>
    </w:p>
    <w:p w:rsidR="005E6F7D" w:rsidRPr="00F65B82" w:rsidRDefault="005E6F7D" w:rsidP="005E6F7D">
      <w:pPr>
        <w:autoSpaceDE w:val="0"/>
        <w:autoSpaceDN w:val="0"/>
        <w:adjustRightInd w:val="0"/>
        <w:spacing w:after="23" w:line="240" w:lineRule="auto"/>
        <w:rPr>
          <w:rFonts w:ascii="Times New Roman" w:eastAsiaTheme="minorHAnsi" w:hAnsi="Times New Roman"/>
          <w:szCs w:val="22"/>
        </w:rPr>
      </w:pPr>
      <w:r w:rsidRPr="00F65B82">
        <w:rPr>
          <w:rFonts w:ascii="Times New Roman" w:eastAsiaTheme="minorHAnsi" w:hAnsi="Times New Roman"/>
          <w:b/>
          <w:bCs/>
          <w:szCs w:val="22"/>
        </w:rPr>
        <w:t xml:space="preserve">3. </w:t>
      </w:r>
      <w:r w:rsidRPr="00F65B82">
        <w:rPr>
          <w:rFonts w:ascii="Times New Roman" w:eastAsiaTheme="minorHAnsi" w:hAnsi="Times New Roman"/>
          <w:szCs w:val="22"/>
        </w:rPr>
        <w:t xml:space="preserve">Eşit basınçlı kaynak üfleçleri, </w:t>
      </w:r>
    </w:p>
    <w:p w:rsidR="005E6F7D" w:rsidRPr="00F65B82" w:rsidRDefault="005E6F7D" w:rsidP="005E6F7D">
      <w:pPr>
        <w:autoSpaceDE w:val="0"/>
        <w:autoSpaceDN w:val="0"/>
        <w:adjustRightInd w:val="0"/>
        <w:spacing w:after="0" w:line="240" w:lineRule="auto"/>
        <w:rPr>
          <w:rFonts w:ascii="Times New Roman" w:eastAsiaTheme="minorHAnsi" w:hAnsi="Times New Roman"/>
          <w:szCs w:val="22"/>
        </w:rPr>
      </w:pPr>
      <w:r w:rsidRPr="00F65B82">
        <w:rPr>
          <w:rFonts w:ascii="Times New Roman" w:eastAsiaTheme="minorHAnsi" w:hAnsi="Times New Roman"/>
          <w:b/>
          <w:bCs/>
          <w:szCs w:val="22"/>
        </w:rPr>
        <w:t xml:space="preserve">4. </w:t>
      </w:r>
      <w:r w:rsidRPr="00F65B82">
        <w:rPr>
          <w:rFonts w:ascii="Times New Roman" w:eastAsiaTheme="minorHAnsi" w:hAnsi="Times New Roman"/>
          <w:szCs w:val="22"/>
        </w:rPr>
        <w:t xml:space="preserve">Dış karışımlı kaynak üfleçleri. </w:t>
      </w:r>
    </w:p>
    <w:p w:rsidR="005E6F7D" w:rsidRDefault="005E6F7D" w:rsidP="005E6F7D">
      <w:pPr>
        <w:pStyle w:val="Default"/>
        <w:rPr>
          <w:noProof/>
          <w:lang w:eastAsia="tr-TR"/>
        </w:rPr>
      </w:pPr>
    </w:p>
    <w:p w:rsidR="005E6F7D" w:rsidRPr="00136198" w:rsidRDefault="005E6F7D" w:rsidP="005E6F7D">
      <w:pPr>
        <w:autoSpaceDE w:val="0"/>
        <w:autoSpaceDN w:val="0"/>
        <w:adjustRightInd w:val="0"/>
        <w:spacing w:after="0" w:line="240" w:lineRule="auto"/>
        <w:rPr>
          <w:rFonts w:ascii="Times New Roman" w:eastAsiaTheme="minorHAnsi" w:hAnsi="Times New Roman"/>
          <w:sz w:val="28"/>
          <w:szCs w:val="28"/>
        </w:rPr>
      </w:pPr>
      <w:r w:rsidRPr="00136198">
        <w:rPr>
          <w:rFonts w:ascii="Times New Roman" w:eastAsiaTheme="minorHAnsi" w:hAnsi="Times New Roman"/>
          <w:b/>
          <w:bCs/>
          <w:sz w:val="28"/>
          <w:szCs w:val="28"/>
        </w:rPr>
        <w:t xml:space="preserve">Bekler ve Çeşitleri </w:t>
      </w:r>
    </w:p>
    <w:p w:rsidR="005E6F7D" w:rsidRDefault="005E6F7D" w:rsidP="005E6F7D">
      <w:pPr>
        <w:pStyle w:val="Default"/>
        <w:rPr>
          <w:sz w:val="22"/>
          <w:szCs w:val="22"/>
        </w:rPr>
      </w:pPr>
      <w:r w:rsidRPr="00136198">
        <w:rPr>
          <w:sz w:val="22"/>
          <w:szCs w:val="22"/>
        </w:rPr>
        <w:t xml:space="preserve">Kaynak işlemi için gerekli alev üfleç adı verilen kaynak elemanlarıyla yapılır. </w:t>
      </w:r>
      <w:proofErr w:type="spellStart"/>
      <w:r w:rsidRPr="00136198">
        <w:rPr>
          <w:sz w:val="22"/>
          <w:szCs w:val="22"/>
        </w:rPr>
        <w:t>Oksi</w:t>
      </w:r>
      <w:proofErr w:type="spellEnd"/>
      <w:r w:rsidRPr="00136198">
        <w:rPr>
          <w:sz w:val="22"/>
          <w:szCs w:val="22"/>
        </w:rPr>
        <w:t>-gaz kaynak üfleçleri yanıcı ve yakıcı gazların karışımını sağladıkları gibi bu gazın bir bek ucun-dan düzenli olarak çıkmasına da olanak verir. Bek, üflecin bir parçası olup, bakırdan yapılır ve pirinç gereç kullanılarak yapılmış gaz iletim borusunun ucunda bulunur.</w:t>
      </w:r>
    </w:p>
    <w:p w:rsidR="005E6F7D" w:rsidRPr="00136198" w:rsidRDefault="005E6F7D" w:rsidP="005E6F7D">
      <w:pPr>
        <w:autoSpaceDE w:val="0"/>
        <w:autoSpaceDN w:val="0"/>
        <w:adjustRightInd w:val="0"/>
        <w:spacing w:after="0" w:line="240" w:lineRule="auto"/>
        <w:rPr>
          <w:rFonts w:ascii="Times New Roman" w:eastAsiaTheme="minorHAnsi" w:hAnsi="Times New Roman"/>
          <w:sz w:val="28"/>
          <w:szCs w:val="28"/>
        </w:rPr>
      </w:pPr>
      <w:r w:rsidRPr="00136198">
        <w:rPr>
          <w:rFonts w:ascii="Times New Roman" w:eastAsiaTheme="minorHAnsi" w:hAnsi="Times New Roman"/>
          <w:b/>
          <w:bCs/>
          <w:sz w:val="28"/>
          <w:szCs w:val="28"/>
        </w:rPr>
        <w:t xml:space="preserve">Bakım ve Emniyet Kuralları </w:t>
      </w:r>
    </w:p>
    <w:p w:rsidR="005E6F7D" w:rsidRPr="00136198" w:rsidRDefault="005E6F7D" w:rsidP="005E6F7D">
      <w:pPr>
        <w:autoSpaceDE w:val="0"/>
        <w:autoSpaceDN w:val="0"/>
        <w:adjustRightInd w:val="0"/>
        <w:spacing w:after="0" w:line="240" w:lineRule="auto"/>
        <w:rPr>
          <w:rFonts w:ascii="Times New Roman" w:eastAsiaTheme="minorHAnsi" w:hAnsi="Times New Roman"/>
          <w:szCs w:val="22"/>
        </w:rPr>
      </w:pPr>
      <w:r w:rsidRPr="00136198">
        <w:rPr>
          <w:rFonts w:ascii="Times New Roman" w:eastAsiaTheme="minorHAnsi" w:hAnsi="Times New Roman"/>
          <w:szCs w:val="22"/>
        </w:rPr>
        <w:t>Kaynak işleminin değişik araçlar ile yapıldığı bilinen bir gerçektir. Kaynağın her aşa-</w:t>
      </w:r>
      <w:proofErr w:type="spellStart"/>
      <w:r w:rsidRPr="00136198">
        <w:rPr>
          <w:rFonts w:ascii="Times New Roman" w:eastAsiaTheme="minorHAnsi" w:hAnsi="Times New Roman"/>
          <w:szCs w:val="22"/>
        </w:rPr>
        <w:t>masında</w:t>
      </w:r>
      <w:proofErr w:type="spellEnd"/>
      <w:r w:rsidRPr="00136198">
        <w:rPr>
          <w:rFonts w:ascii="Times New Roman" w:eastAsiaTheme="minorHAnsi" w:hAnsi="Times New Roman"/>
          <w:szCs w:val="22"/>
        </w:rPr>
        <w:t xml:space="preserve"> bu araçların kullanılıyor olması, araçlarda ortaya çıkabilecek tehlikelerin tek tek in-</w:t>
      </w:r>
      <w:proofErr w:type="spellStart"/>
      <w:r w:rsidRPr="00136198">
        <w:rPr>
          <w:rFonts w:ascii="Times New Roman" w:eastAsiaTheme="minorHAnsi" w:hAnsi="Times New Roman"/>
          <w:szCs w:val="22"/>
        </w:rPr>
        <w:t>celenmesi</w:t>
      </w:r>
      <w:proofErr w:type="spellEnd"/>
      <w:r w:rsidRPr="00136198">
        <w:rPr>
          <w:rFonts w:ascii="Times New Roman" w:eastAsiaTheme="minorHAnsi" w:hAnsi="Times New Roman"/>
          <w:szCs w:val="22"/>
        </w:rPr>
        <w:t xml:space="preserve"> şartını açığa çıkarır. Bizler de güvenlik faktörüne bu açıdan bakıp, </w:t>
      </w:r>
      <w:proofErr w:type="spellStart"/>
      <w:r w:rsidRPr="00136198">
        <w:rPr>
          <w:rFonts w:ascii="Times New Roman" w:eastAsiaTheme="minorHAnsi" w:hAnsi="Times New Roman"/>
          <w:szCs w:val="22"/>
        </w:rPr>
        <w:t>oksi</w:t>
      </w:r>
      <w:proofErr w:type="spellEnd"/>
      <w:r w:rsidRPr="00136198">
        <w:rPr>
          <w:rFonts w:ascii="Times New Roman" w:eastAsiaTheme="minorHAnsi" w:hAnsi="Times New Roman"/>
          <w:szCs w:val="22"/>
        </w:rPr>
        <w:t>-gaz kayna-</w:t>
      </w:r>
      <w:proofErr w:type="spellStart"/>
      <w:r w:rsidRPr="00136198">
        <w:rPr>
          <w:rFonts w:ascii="Times New Roman" w:eastAsiaTheme="minorHAnsi" w:hAnsi="Times New Roman"/>
          <w:szCs w:val="22"/>
        </w:rPr>
        <w:t>ğında</w:t>
      </w:r>
      <w:proofErr w:type="spellEnd"/>
      <w:r w:rsidRPr="00136198">
        <w:rPr>
          <w:rFonts w:ascii="Times New Roman" w:eastAsiaTheme="minorHAnsi" w:hAnsi="Times New Roman"/>
          <w:szCs w:val="22"/>
        </w:rPr>
        <w:t xml:space="preserve"> karşılaşılan tehlikeler ve bunlara karşı alınması gereken önlemler üzerinde duracağız. </w:t>
      </w:r>
    </w:p>
    <w:p w:rsidR="005E6F7D" w:rsidRPr="00136198" w:rsidRDefault="005E6F7D" w:rsidP="005E6F7D">
      <w:pPr>
        <w:autoSpaceDE w:val="0"/>
        <w:autoSpaceDN w:val="0"/>
        <w:adjustRightInd w:val="0"/>
        <w:spacing w:after="0" w:line="240" w:lineRule="auto"/>
        <w:rPr>
          <w:rFonts w:ascii="Times New Roman" w:eastAsiaTheme="minorHAnsi" w:hAnsi="Times New Roman"/>
          <w:szCs w:val="22"/>
        </w:rPr>
      </w:pPr>
      <w:r w:rsidRPr="00136198">
        <w:rPr>
          <w:rFonts w:ascii="Times New Roman" w:eastAsiaTheme="minorHAnsi" w:hAnsi="Times New Roman"/>
          <w:b/>
          <w:bCs/>
          <w:szCs w:val="22"/>
        </w:rPr>
        <w:t xml:space="preserve">Tüpler: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1. </w:t>
      </w:r>
      <w:r w:rsidRPr="00136198">
        <w:rPr>
          <w:rFonts w:ascii="Times New Roman" w:eastAsiaTheme="minorHAnsi" w:hAnsi="Times New Roman"/>
          <w:szCs w:val="22"/>
        </w:rPr>
        <w:t>Tüpler yan yüzleri üzerinde asla yuvarlanmamalı, sürüklenmemeli ve itilmemeli-</w:t>
      </w:r>
      <w:proofErr w:type="spellStart"/>
      <w:r w:rsidRPr="00136198">
        <w:rPr>
          <w:rFonts w:ascii="Times New Roman" w:eastAsiaTheme="minorHAnsi" w:hAnsi="Times New Roman"/>
          <w:szCs w:val="22"/>
        </w:rPr>
        <w:t>dir</w:t>
      </w:r>
      <w:proofErr w:type="spellEnd"/>
      <w:r w:rsidRPr="00136198">
        <w:rPr>
          <w:rFonts w:ascii="Times New Roman" w:eastAsiaTheme="minorHAnsi" w:hAnsi="Times New Roman"/>
          <w:szCs w:val="22"/>
        </w:rPr>
        <w:t xml:space="preserve">.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2. </w:t>
      </w:r>
      <w:r w:rsidRPr="00136198">
        <w:rPr>
          <w:rFonts w:ascii="Times New Roman" w:eastAsiaTheme="minorHAnsi" w:hAnsi="Times New Roman"/>
          <w:szCs w:val="22"/>
        </w:rPr>
        <w:t xml:space="preserve">Taşınmaları sırasında dik olarak, alt kenarları üzerinde hafif eğik tutularak hareket ettirilmelidir.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3. </w:t>
      </w:r>
      <w:r w:rsidRPr="00136198">
        <w:rPr>
          <w:rFonts w:ascii="Times New Roman" w:eastAsiaTheme="minorHAnsi" w:hAnsi="Times New Roman"/>
          <w:szCs w:val="22"/>
        </w:rPr>
        <w:t xml:space="preserve">Taşınmaları sırasında manyetik vinçler kullanılmaz.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4. </w:t>
      </w:r>
      <w:r w:rsidRPr="00136198">
        <w:rPr>
          <w:rFonts w:ascii="Times New Roman" w:eastAsiaTheme="minorHAnsi" w:hAnsi="Times New Roman"/>
          <w:szCs w:val="22"/>
        </w:rPr>
        <w:t xml:space="preserve">Tüpler, sürtünmeden dolayı meydana gelecek kıvılcımlardan korunmalıdır.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5. </w:t>
      </w:r>
      <w:r w:rsidRPr="00136198">
        <w:rPr>
          <w:rFonts w:ascii="Times New Roman" w:eastAsiaTheme="minorHAnsi" w:hAnsi="Times New Roman"/>
          <w:szCs w:val="22"/>
        </w:rPr>
        <w:t xml:space="preserve">Depolandıkları alanlar direkt güneş ışınlarını almamalı, aşırı soğuk olmamalıdır.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6. </w:t>
      </w:r>
      <w:r w:rsidRPr="00136198">
        <w:rPr>
          <w:rFonts w:ascii="Times New Roman" w:eastAsiaTheme="minorHAnsi" w:hAnsi="Times New Roman"/>
          <w:szCs w:val="22"/>
        </w:rPr>
        <w:t xml:space="preserve">Asetilen ve oksijen tüpleri aynı alanda depolanmaz.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7. </w:t>
      </w:r>
      <w:r w:rsidRPr="00136198">
        <w:rPr>
          <w:rFonts w:ascii="Times New Roman" w:eastAsiaTheme="minorHAnsi" w:hAnsi="Times New Roman"/>
          <w:szCs w:val="22"/>
        </w:rPr>
        <w:t>Tüpler, fırın ısısı, radyatör, ocak ve üfleçlerden sıçrayan kıvılcımlardan etkilene-</w:t>
      </w:r>
      <w:proofErr w:type="spellStart"/>
      <w:r w:rsidRPr="00136198">
        <w:rPr>
          <w:rFonts w:ascii="Times New Roman" w:eastAsiaTheme="minorHAnsi" w:hAnsi="Times New Roman"/>
          <w:szCs w:val="22"/>
        </w:rPr>
        <w:t>cek</w:t>
      </w:r>
      <w:proofErr w:type="spellEnd"/>
      <w:r w:rsidRPr="00136198">
        <w:rPr>
          <w:rFonts w:ascii="Times New Roman" w:eastAsiaTheme="minorHAnsi" w:hAnsi="Times New Roman"/>
          <w:szCs w:val="22"/>
        </w:rPr>
        <w:t xml:space="preserve"> şekilde, ısı kaynaklarının yakınlarına bırakılmamalıdır.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8. </w:t>
      </w:r>
      <w:r w:rsidRPr="00136198">
        <w:rPr>
          <w:rFonts w:ascii="Times New Roman" w:eastAsiaTheme="minorHAnsi" w:hAnsi="Times New Roman"/>
          <w:szCs w:val="22"/>
        </w:rPr>
        <w:t>Kullanılmadıkları süre içerisinde dolu olanlar ile boş olanları ayrı yerlerde dik ola-</w:t>
      </w:r>
      <w:proofErr w:type="spellStart"/>
      <w:r w:rsidRPr="00136198">
        <w:rPr>
          <w:rFonts w:ascii="Times New Roman" w:eastAsiaTheme="minorHAnsi" w:hAnsi="Times New Roman"/>
          <w:szCs w:val="22"/>
        </w:rPr>
        <w:t>rak</w:t>
      </w:r>
      <w:proofErr w:type="spellEnd"/>
      <w:r w:rsidRPr="00136198">
        <w:rPr>
          <w:rFonts w:ascii="Times New Roman" w:eastAsiaTheme="minorHAnsi" w:hAnsi="Times New Roman"/>
          <w:szCs w:val="22"/>
        </w:rPr>
        <w:t xml:space="preserve"> istiflenmelidir. Kargaşaya yer vermemek için, dolu ya da boş oldukları üzerine asılacak küçük tabelalara yazılmalıdır.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lastRenderedPageBreak/>
        <w:t xml:space="preserve">9. </w:t>
      </w:r>
      <w:r w:rsidRPr="00136198">
        <w:rPr>
          <w:rFonts w:ascii="Times New Roman" w:eastAsiaTheme="minorHAnsi" w:hAnsi="Times New Roman"/>
          <w:szCs w:val="22"/>
        </w:rPr>
        <w:t xml:space="preserve">Yan yüzeyleri üzerine yatırılmamalı, valf bağlantılarından yararlanılarak taşınma-malıdır. </w:t>
      </w:r>
    </w:p>
    <w:p w:rsidR="005E6F7D" w:rsidRPr="00136198" w:rsidRDefault="005E6F7D" w:rsidP="005E6F7D">
      <w:pPr>
        <w:autoSpaceDE w:val="0"/>
        <w:autoSpaceDN w:val="0"/>
        <w:adjustRightInd w:val="0"/>
        <w:spacing w:after="21" w:line="240" w:lineRule="auto"/>
        <w:rPr>
          <w:rFonts w:ascii="Times New Roman" w:eastAsiaTheme="minorHAnsi" w:hAnsi="Times New Roman"/>
          <w:szCs w:val="22"/>
        </w:rPr>
      </w:pPr>
      <w:r w:rsidRPr="00136198">
        <w:rPr>
          <w:rFonts w:ascii="Times New Roman" w:eastAsiaTheme="minorHAnsi" w:hAnsi="Times New Roman"/>
          <w:b/>
          <w:bCs/>
          <w:szCs w:val="22"/>
        </w:rPr>
        <w:t xml:space="preserve">10. </w:t>
      </w:r>
      <w:r w:rsidRPr="00136198">
        <w:rPr>
          <w:rFonts w:ascii="Times New Roman" w:eastAsiaTheme="minorHAnsi" w:hAnsi="Times New Roman"/>
          <w:szCs w:val="22"/>
        </w:rPr>
        <w:t xml:space="preserve">Tüplerin her türlü korunmasında bir duvar dibine konumlandırılması ve zincirli bir aparat ile sabitlenmesi zorunludur. </w:t>
      </w:r>
    </w:p>
    <w:p w:rsidR="005E6F7D" w:rsidRPr="00136198" w:rsidRDefault="005E6F7D" w:rsidP="005E6F7D">
      <w:pPr>
        <w:autoSpaceDE w:val="0"/>
        <w:autoSpaceDN w:val="0"/>
        <w:adjustRightInd w:val="0"/>
        <w:spacing w:after="0" w:line="240" w:lineRule="auto"/>
        <w:rPr>
          <w:rFonts w:ascii="Times New Roman" w:eastAsiaTheme="minorHAnsi" w:hAnsi="Times New Roman"/>
          <w:szCs w:val="22"/>
        </w:rPr>
      </w:pPr>
      <w:r w:rsidRPr="00136198">
        <w:rPr>
          <w:rFonts w:ascii="Times New Roman" w:eastAsiaTheme="minorHAnsi" w:hAnsi="Times New Roman"/>
          <w:b/>
          <w:bCs/>
          <w:szCs w:val="22"/>
        </w:rPr>
        <w:t xml:space="preserve">11. </w:t>
      </w:r>
      <w:r w:rsidRPr="00136198">
        <w:rPr>
          <w:rFonts w:ascii="Times New Roman" w:eastAsiaTheme="minorHAnsi" w:hAnsi="Times New Roman"/>
          <w:szCs w:val="22"/>
        </w:rPr>
        <w:t>Kullanılacak asetilen gazının basıncı 1,5 Kg/cm</w:t>
      </w:r>
      <w:r w:rsidRPr="00136198">
        <w:rPr>
          <w:rFonts w:ascii="Times New Roman" w:eastAsiaTheme="minorHAnsi" w:hAnsi="Times New Roman"/>
          <w:sz w:val="14"/>
          <w:szCs w:val="14"/>
        </w:rPr>
        <w:t>2</w:t>
      </w:r>
      <w:r w:rsidRPr="00136198">
        <w:rPr>
          <w:rFonts w:ascii="Times New Roman" w:eastAsiaTheme="minorHAnsi" w:hAnsi="Times New Roman"/>
          <w:szCs w:val="22"/>
        </w:rPr>
        <w:t xml:space="preserve">’nin üzerine çıkarılmamalıdır. </w:t>
      </w:r>
    </w:p>
    <w:p w:rsidR="005E6F7D" w:rsidRPr="00136198" w:rsidRDefault="005E6F7D" w:rsidP="005E6F7D">
      <w:pPr>
        <w:autoSpaceDE w:val="0"/>
        <w:autoSpaceDN w:val="0"/>
        <w:adjustRightInd w:val="0"/>
        <w:spacing w:after="0" w:line="240" w:lineRule="auto"/>
        <w:rPr>
          <w:rFonts w:ascii="Times New Roman" w:eastAsiaTheme="minorHAnsi" w:hAnsi="Times New Roman"/>
          <w:szCs w:val="22"/>
        </w:rPr>
      </w:pPr>
    </w:p>
    <w:p w:rsidR="005E6F7D" w:rsidRPr="00136198" w:rsidRDefault="005E6F7D" w:rsidP="005E6F7D">
      <w:pPr>
        <w:autoSpaceDE w:val="0"/>
        <w:autoSpaceDN w:val="0"/>
        <w:adjustRightInd w:val="0"/>
        <w:spacing w:after="0" w:line="240" w:lineRule="auto"/>
        <w:rPr>
          <w:rFonts w:ascii="Times New Roman" w:eastAsiaTheme="minorHAnsi" w:hAnsi="Times New Roman"/>
          <w:szCs w:val="22"/>
        </w:rPr>
      </w:pPr>
      <w:proofErr w:type="spellStart"/>
      <w:r w:rsidRPr="00136198">
        <w:rPr>
          <w:rFonts w:ascii="Times New Roman" w:eastAsiaTheme="minorHAnsi" w:hAnsi="Times New Roman"/>
          <w:b/>
          <w:bCs/>
          <w:szCs w:val="22"/>
        </w:rPr>
        <w:t>Valflar</w:t>
      </w:r>
      <w:proofErr w:type="spellEnd"/>
      <w:r w:rsidRPr="00136198">
        <w:rPr>
          <w:rFonts w:ascii="Times New Roman" w:eastAsiaTheme="minorHAnsi" w:hAnsi="Times New Roman"/>
          <w:b/>
          <w:bCs/>
          <w:szCs w:val="22"/>
        </w:rPr>
        <w:t xml:space="preserve">: </w:t>
      </w:r>
    </w:p>
    <w:p w:rsidR="005E6F7D" w:rsidRPr="00136198" w:rsidRDefault="005E6F7D" w:rsidP="005E6F7D">
      <w:pPr>
        <w:autoSpaceDE w:val="0"/>
        <w:autoSpaceDN w:val="0"/>
        <w:adjustRightInd w:val="0"/>
        <w:spacing w:after="23" w:line="240" w:lineRule="auto"/>
        <w:rPr>
          <w:rFonts w:ascii="Times New Roman" w:eastAsiaTheme="minorHAnsi" w:hAnsi="Times New Roman"/>
          <w:szCs w:val="22"/>
        </w:rPr>
      </w:pPr>
      <w:r w:rsidRPr="00136198">
        <w:rPr>
          <w:rFonts w:ascii="Times New Roman" w:eastAsiaTheme="minorHAnsi" w:hAnsi="Times New Roman"/>
          <w:b/>
          <w:bCs/>
          <w:szCs w:val="22"/>
        </w:rPr>
        <w:t xml:space="preserve">1. </w:t>
      </w:r>
      <w:r w:rsidRPr="00136198">
        <w:rPr>
          <w:rFonts w:ascii="Times New Roman" w:eastAsiaTheme="minorHAnsi" w:hAnsi="Times New Roman"/>
          <w:szCs w:val="22"/>
        </w:rPr>
        <w:t xml:space="preserve">Asetilen tüp </w:t>
      </w:r>
      <w:proofErr w:type="spellStart"/>
      <w:r w:rsidRPr="00136198">
        <w:rPr>
          <w:rFonts w:ascii="Times New Roman" w:eastAsiaTheme="minorHAnsi" w:hAnsi="Times New Roman"/>
          <w:szCs w:val="22"/>
        </w:rPr>
        <w:t>valfları</w:t>
      </w:r>
      <w:proofErr w:type="spellEnd"/>
      <w:r w:rsidRPr="00136198">
        <w:rPr>
          <w:rFonts w:ascii="Times New Roman" w:eastAsiaTheme="minorHAnsi" w:hAnsi="Times New Roman"/>
          <w:szCs w:val="22"/>
        </w:rPr>
        <w:t xml:space="preserve"> sonuna kadar açılmaz. Bu işlem için tüp vanasının, 1-1,5 tur döndürülmesi yeterlidir. </w:t>
      </w:r>
    </w:p>
    <w:p w:rsidR="005E6F7D" w:rsidRPr="00136198" w:rsidRDefault="005E6F7D" w:rsidP="005E6F7D">
      <w:pPr>
        <w:autoSpaceDE w:val="0"/>
        <w:autoSpaceDN w:val="0"/>
        <w:adjustRightInd w:val="0"/>
        <w:spacing w:after="23" w:line="240" w:lineRule="auto"/>
        <w:rPr>
          <w:rFonts w:ascii="Times New Roman" w:eastAsiaTheme="minorHAnsi" w:hAnsi="Times New Roman"/>
          <w:szCs w:val="22"/>
        </w:rPr>
      </w:pPr>
      <w:r w:rsidRPr="00136198">
        <w:rPr>
          <w:rFonts w:ascii="Times New Roman" w:eastAsiaTheme="minorHAnsi" w:hAnsi="Times New Roman"/>
          <w:b/>
          <w:bCs/>
          <w:szCs w:val="22"/>
        </w:rPr>
        <w:t xml:space="preserve">2. </w:t>
      </w:r>
      <w:r w:rsidRPr="00136198">
        <w:rPr>
          <w:rFonts w:ascii="Times New Roman" w:eastAsiaTheme="minorHAnsi" w:hAnsi="Times New Roman"/>
          <w:szCs w:val="22"/>
        </w:rPr>
        <w:t xml:space="preserve">Tüpler dolu olduğunda </w:t>
      </w:r>
      <w:proofErr w:type="spellStart"/>
      <w:r w:rsidRPr="00136198">
        <w:rPr>
          <w:rFonts w:ascii="Times New Roman" w:eastAsiaTheme="minorHAnsi" w:hAnsi="Times New Roman"/>
          <w:szCs w:val="22"/>
        </w:rPr>
        <w:t>valfların</w:t>
      </w:r>
      <w:proofErr w:type="spellEnd"/>
      <w:r w:rsidRPr="00136198">
        <w:rPr>
          <w:rFonts w:ascii="Times New Roman" w:eastAsiaTheme="minorHAnsi" w:hAnsi="Times New Roman"/>
          <w:szCs w:val="22"/>
        </w:rPr>
        <w:t xml:space="preserve"> onarımı, değiştirilmesi yapılmaz. </w:t>
      </w:r>
    </w:p>
    <w:p w:rsidR="005E6F7D" w:rsidRPr="00136198" w:rsidRDefault="005E6F7D" w:rsidP="005E6F7D">
      <w:pPr>
        <w:autoSpaceDE w:val="0"/>
        <w:autoSpaceDN w:val="0"/>
        <w:adjustRightInd w:val="0"/>
        <w:spacing w:after="23" w:line="240" w:lineRule="auto"/>
        <w:rPr>
          <w:rFonts w:ascii="Times New Roman" w:eastAsiaTheme="minorHAnsi" w:hAnsi="Times New Roman"/>
          <w:szCs w:val="22"/>
        </w:rPr>
      </w:pPr>
      <w:r w:rsidRPr="00136198">
        <w:rPr>
          <w:rFonts w:ascii="Times New Roman" w:eastAsiaTheme="minorHAnsi" w:hAnsi="Times New Roman"/>
          <w:b/>
          <w:bCs/>
          <w:szCs w:val="22"/>
        </w:rPr>
        <w:t xml:space="preserve">3. </w:t>
      </w:r>
      <w:proofErr w:type="spellStart"/>
      <w:r w:rsidRPr="00136198">
        <w:rPr>
          <w:rFonts w:ascii="Times New Roman" w:eastAsiaTheme="minorHAnsi" w:hAnsi="Times New Roman"/>
          <w:szCs w:val="22"/>
        </w:rPr>
        <w:t>Valflar</w:t>
      </w:r>
      <w:proofErr w:type="spellEnd"/>
      <w:r w:rsidRPr="00136198">
        <w:rPr>
          <w:rFonts w:ascii="Times New Roman" w:eastAsiaTheme="minorHAnsi" w:hAnsi="Times New Roman"/>
          <w:szCs w:val="22"/>
        </w:rPr>
        <w:t xml:space="preserve"> sıkıca kapatılmalı ve sızdırmaz olmalıdır. </w:t>
      </w:r>
    </w:p>
    <w:p w:rsidR="005E6F7D" w:rsidRPr="00136198" w:rsidRDefault="005E6F7D" w:rsidP="005E6F7D">
      <w:pPr>
        <w:autoSpaceDE w:val="0"/>
        <w:autoSpaceDN w:val="0"/>
        <w:adjustRightInd w:val="0"/>
        <w:spacing w:after="23" w:line="240" w:lineRule="auto"/>
        <w:rPr>
          <w:rFonts w:ascii="Times New Roman" w:eastAsiaTheme="minorHAnsi" w:hAnsi="Times New Roman"/>
          <w:szCs w:val="22"/>
        </w:rPr>
      </w:pPr>
      <w:r w:rsidRPr="00136198">
        <w:rPr>
          <w:rFonts w:ascii="Times New Roman" w:eastAsiaTheme="minorHAnsi" w:hAnsi="Times New Roman"/>
          <w:b/>
          <w:bCs/>
          <w:szCs w:val="22"/>
        </w:rPr>
        <w:t xml:space="preserve">4. </w:t>
      </w:r>
      <w:proofErr w:type="spellStart"/>
      <w:r w:rsidRPr="00136198">
        <w:rPr>
          <w:rFonts w:ascii="Times New Roman" w:eastAsiaTheme="minorHAnsi" w:hAnsi="Times New Roman"/>
          <w:szCs w:val="22"/>
        </w:rPr>
        <w:t>Valflar</w:t>
      </w:r>
      <w:proofErr w:type="spellEnd"/>
      <w:r w:rsidRPr="00136198">
        <w:rPr>
          <w:rFonts w:ascii="Times New Roman" w:eastAsiaTheme="minorHAnsi" w:hAnsi="Times New Roman"/>
          <w:szCs w:val="22"/>
        </w:rPr>
        <w:t xml:space="preserve"> donabilir. Bunların buzu çözülürken, sıcak su ya da sıcak havlu kullanılır. Kesinlikle açık alev ile buzun çözülmesi yoluna gidilmez. </w:t>
      </w:r>
    </w:p>
    <w:p w:rsidR="005E6F7D" w:rsidRPr="00136198" w:rsidRDefault="005E6F7D" w:rsidP="005E6F7D">
      <w:pPr>
        <w:autoSpaceDE w:val="0"/>
        <w:autoSpaceDN w:val="0"/>
        <w:adjustRightInd w:val="0"/>
        <w:spacing w:after="23" w:line="240" w:lineRule="auto"/>
        <w:rPr>
          <w:rFonts w:ascii="Times New Roman" w:eastAsiaTheme="minorHAnsi" w:hAnsi="Times New Roman"/>
          <w:szCs w:val="22"/>
        </w:rPr>
      </w:pPr>
      <w:r w:rsidRPr="00136198">
        <w:rPr>
          <w:rFonts w:ascii="Times New Roman" w:eastAsiaTheme="minorHAnsi" w:hAnsi="Times New Roman"/>
          <w:b/>
          <w:bCs/>
          <w:szCs w:val="22"/>
        </w:rPr>
        <w:t xml:space="preserve">5. </w:t>
      </w:r>
      <w:proofErr w:type="spellStart"/>
      <w:r w:rsidRPr="00136198">
        <w:rPr>
          <w:rFonts w:ascii="Times New Roman" w:eastAsiaTheme="minorHAnsi" w:hAnsi="Times New Roman"/>
          <w:szCs w:val="22"/>
        </w:rPr>
        <w:t>Valfların</w:t>
      </w:r>
      <w:proofErr w:type="spellEnd"/>
      <w:r w:rsidRPr="00136198">
        <w:rPr>
          <w:rFonts w:ascii="Times New Roman" w:eastAsiaTheme="minorHAnsi" w:hAnsi="Times New Roman"/>
          <w:szCs w:val="22"/>
        </w:rPr>
        <w:t xml:space="preserve"> açılması el kuvvetiyle yapılır. Sıkıca kapalı durumdaki </w:t>
      </w:r>
      <w:proofErr w:type="spellStart"/>
      <w:r w:rsidRPr="00136198">
        <w:rPr>
          <w:rFonts w:ascii="Times New Roman" w:eastAsiaTheme="minorHAnsi" w:hAnsi="Times New Roman"/>
          <w:szCs w:val="22"/>
        </w:rPr>
        <w:t>valfların</w:t>
      </w:r>
      <w:proofErr w:type="spellEnd"/>
      <w:r w:rsidRPr="00136198">
        <w:rPr>
          <w:rFonts w:ascii="Times New Roman" w:eastAsiaTheme="minorHAnsi" w:hAnsi="Times New Roman"/>
          <w:szCs w:val="22"/>
        </w:rPr>
        <w:t xml:space="preserve"> açılma-</w:t>
      </w:r>
      <w:proofErr w:type="spellStart"/>
      <w:r w:rsidRPr="00136198">
        <w:rPr>
          <w:rFonts w:ascii="Times New Roman" w:eastAsiaTheme="minorHAnsi" w:hAnsi="Times New Roman"/>
          <w:szCs w:val="22"/>
        </w:rPr>
        <w:t>sında</w:t>
      </w:r>
      <w:proofErr w:type="spellEnd"/>
      <w:r w:rsidRPr="00136198">
        <w:rPr>
          <w:rFonts w:ascii="Times New Roman" w:eastAsiaTheme="minorHAnsi" w:hAnsi="Times New Roman"/>
          <w:szCs w:val="22"/>
        </w:rPr>
        <w:t xml:space="preserve"> vurularak kıvılcım çıkarma ihtimali olan araçlar (çekiç ve anahtar gibi) kul-</w:t>
      </w:r>
      <w:proofErr w:type="spellStart"/>
      <w:r w:rsidRPr="00136198">
        <w:rPr>
          <w:rFonts w:ascii="Times New Roman" w:eastAsiaTheme="minorHAnsi" w:hAnsi="Times New Roman"/>
          <w:szCs w:val="22"/>
        </w:rPr>
        <w:t>lanılmaz</w:t>
      </w:r>
      <w:proofErr w:type="spellEnd"/>
      <w:r w:rsidRPr="00136198">
        <w:rPr>
          <w:rFonts w:ascii="Times New Roman" w:eastAsiaTheme="minorHAnsi" w:hAnsi="Times New Roman"/>
          <w:szCs w:val="22"/>
        </w:rPr>
        <w:t xml:space="preserve">. </w:t>
      </w:r>
    </w:p>
    <w:p w:rsidR="005E6F7D" w:rsidRPr="00136198" w:rsidRDefault="005E6F7D" w:rsidP="005E6F7D">
      <w:pPr>
        <w:autoSpaceDE w:val="0"/>
        <w:autoSpaceDN w:val="0"/>
        <w:adjustRightInd w:val="0"/>
        <w:spacing w:after="0" w:line="240" w:lineRule="auto"/>
        <w:rPr>
          <w:rFonts w:ascii="Times New Roman" w:eastAsiaTheme="minorHAnsi" w:hAnsi="Times New Roman"/>
          <w:szCs w:val="22"/>
        </w:rPr>
      </w:pPr>
      <w:r w:rsidRPr="00136198">
        <w:rPr>
          <w:rFonts w:ascii="Times New Roman" w:eastAsiaTheme="minorHAnsi" w:hAnsi="Times New Roman"/>
          <w:b/>
          <w:bCs/>
          <w:szCs w:val="22"/>
        </w:rPr>
        <w:t xml:space="preserve">6. </w:t>
      </w:r>
      <w:proofErr w:type="spellStart"/>
      <w:r w:rsidRPr="00136198">
        <w:rPr>
          <w:rFonts w:ascii="Times New Roman" w:eastAsiaTheme="minorHAnsi" w:hAnsi="Times New Roman"/>
          <w:szCs w:val="22"/>
        </w:rPr>
        <w:t>Valflara</w:t>
      </w:r>
      <w:proofErr w:type="spellEnd"/>
      <w:r w:rsidRPr="00136198">
        <w:rPr>
          <w:rFonts w:ascii="Times New Roman" w:eastAsiaTheme="minorHAnsi" w:hAnsi="Times New Roman"/>
          <w:szCs w:val="22"/>
        </w:rPr>
        <w:t xml:space="preserve"> yağlı el, yağlı üstüpü ile dokunulmamalı, yağ sürülmemelidir. Özellikle oksijen tüplerinde bu ön plana çıkar. Yağ oksijenin sevmediği bir maddedir ve iki-si bir araya geldiğinde kısa zamanda yanma olayı meydana gelir. </w:t>
      </w:r>
    </w:p>
    <w:p w:rsidR="005E6F7D" w:rsidRPr="00136198" w:rsidRDefault="005E6F7D" w:rsidP="005E6F7D">
      <w:pPr>
        <w:pageBreakBefore/>
        <w:autoSpaceDE w:val="0"/>
        <w:autoSpaceDN w:val="0"/>
        <w:adjustRightInd w:val="0"/>
        <w:spacing w:after="0"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lastRenderedPageBreak/>
        <w:t xml:space="preserve">Basınç düşürücüler: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1. </w:t>
      </w:r>
      <w:r w:rsidRPr="00136198">
        <w:rPr>
          <w:rFonts w:ascii="Times New Roman" w:eastAsiaTheme="minorHAnsi" w:hAnsi="Times New Roman"/>
          <w:color w:val="auto"/>
          <w:szCs w:val="22"/>
        </w:rPr>
        <w:t>Tüm boru donanımları ve bağlantı elemanları, merkezi sisteme dayanacak biçimde, normal gaz basıncı olan 10,5 kg/cm</w:t>
      </w:r>
      <w:r w:rsidRPr="00136198">
        <w:rPr>
          <w:rFonts w:ascii="Times New Roman" w:eastAsiaTheme="minorHAnsi" w:hAnsi="Times New Roman"/>
          <w:color w:val="auto"/>
          <w:sz w:val="14"/>
          <w:szCs w:val="14"/>
        </w:rPr>
        <w:t xml:space="preserve">2 </w:t>
      </w:r>
      <w:proofErr w:type="spellStart"/>
      <w:r w:rsidRPr="00136198">
        <w:rPr>
          <w:rFonts w:ascii="Times New Roman" w:eastAsiaTheme="minorHAnsi" w:hAnsi="Times New Roman"/>
          <w:color w:val="auto"/>
          <w:szCs w:val="22"/>
        </w:rPr>
        <w:t>yi</w:t>
      </w:r>
      <w:proofErr w:type="spellEnd"/>
      <w:r w:rsidRPr="00136198">
        <w:rPr>
          <w:rFonts w:ascii="Times New Roman" w:eastAsiaTheme="minorHAnsi" w:hAnsi="Times New Roman"/>
          <w:color w:val="auto"/>
          <w:szCs w:val="22"/>
        </w:rPr>
        <w:t xml:space="preserve"> taşıyacak nitelikte olmalıdır.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2. </w:t>
      </w:r>
      <w:r w:rsidRPr="00136198">
        <w:rPr>
          <w:rFonts w:ascii="Times New Roman" w:eastAsiaTheme="minorHAnsi" w:hAnsi="Times New Roman"/>
          <w:color w:val="auto"/>
          <w:szCs w:val="22"/>
        </w:rPr>
        <w:t xml:space="preserve">Oksijen boru donanımda siyah çelik boru, çekme çelik boru, pirinç ya da bakır boru kullanılır.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3. </w:t>
      </w:r>
      <w:r w:rsidRPr="00136198">
        <w:rPr>
          <w:rFonts w:ascii="Times New Roman" w:eastAsiaTheme="minorHAnsi" w:hAnsi="Times New Roman"/>
          <w:color w:val="auto"/>
          <w:szCs w:val="22"/>
        </w:rPr>
        <w:t xml:space="preserve">Her türlü boru birleştirme bağlantılarında yağ kullanılmaz.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4. </w:t>
      </w:r>
      <w:r w:rsidRPr="00136198">
        <w:rPr>
          <w:rFonts w:ascii="Times New Roman" w:eastAsiaTheme="minorHAnsi" w:hAnsi="Times New Roman"/>
          <w:color w:val="auto"/>
          <w:szCs w:val="22"/>
        </w:rPr>
        <w:t xml:space="preserve">Asetilen gazı iletilmesinde kullanılan boruların çelik çekme olması ve bağlantıların dişli birleştirme olması önerilir. </w:t>
      </w:r>
    </w:p>
    <w:p w:rsidR="005E6F7D" w:rsidRPr="00136198" w:rsidRDefault="005E6F7D" w:rsidP="005E6F7D">
      <w:pPr>
        <w:autoSpaceDE w:val="0"/>
        <w:autoSpaceDN w:val="0"/>
        <w:adjustRightInd w:val="0"/>
        <w:spacing w:after="0"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5. </w:t>
      </w:r>
      <w:r w:rsidRPr="00136198">
        <w:rPr>
          <w:rFonts w:ascii="Times New Roman" w:eastAsiaTheme="minorHAnsi" w:hAnsi="Times New Roman"/>
          <w:color w:val="auto"/>
          <w:szCs w:val="22"/>
        </w:rPr>
        <w:t xml:space="preserve">Basınç düşürücülerin açılması, yavaşça yapılmalıdır. Aksi taktirde, özellikle </w:t>
      </w:r>
      <w:proofErr w:type="spellStart"/>
      <w:r w:rsidRPr="00136198">
        <w:rPr>
          <w:rFonts w:ascii="Times New Roman" w:eastAsiaTheme="minorHAnsi" w:hAnsi="Times New Roman"/>
          <w:color w:val="auto"/>
          <w:szCs w:val="22"/>
        </w:rPr>
        <w:t>oksi-jen</w:t>
      </w:r>
      <w:proofErr w:type="spellEnd"/>
      <w:r w:rsidRPr="00136198">
        <w:rPr>
          <w:rFonts w:ascii="Times New Roman" w:eastAsiaTheme="minorHAnsi" w:hAnsi="Times New Roman"/>
          <w:color w:val="auto"/>
          <w:szCs w:val="22"/>
        </w:rPr>
        <w:t xml:space="preserve"> tüplerinde yüksek basınçla gelen oksijen, içeride kalan hava ve gazı ısıtarak, salmastralarda bulunan tozların tutuşmasına neden olur. </w:t>
      </w:r>
    </w:p>
    <w:p w:rsidR="005E6F7D" w:rsidRPr="00136198" w:rsidRDefault="005E6F7D" w:rsidP="005E6F7D">
      <w:pPr>
        <w:autoSpaceDE w:val="0"/>
        <w:autoSpaceDN w:val="0"/>
        <w:adjustRightInd w:val="0"/>
        <w:spacing w:after="0" w:line="240" w:lineRule="auto"/>
        <w:rPr>
          <w:rFonts w:ascii="Times New Roman" w:eastAsiaTheme="minorHAnsi" w:hAnsi="Times New Roman"/>
          <w:color w:val="auto"/>
          <w:szCs w:val="22"/>
        </w:rPr>
      </w:pPr>
    </w:p>
    <w:p w:rsidR="005E6F7D" w:rsidRPr="00136198" w:rsidRDefault="005E6F7D" w:rsidP="005E6F7D">
      <w:pPr>
        <w:autoSpaceDE w:val="0"/>
        <w:autoSpaceDN w:val="0"/>
        <w:adjustRightInd w:val="0"/>
        <w:spacing w:after="0"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Üfleçler: </w:t>
      </w:r>
    </w:p>
    <w:p w:rsidR="005E6F7D" w:rsidRPr="00136198" w:rsidRDefault="005E6F7D" w:rsidP="005E6F7D">
      <w:pPr>
        <w:autoSpaceDE w:val="0"/>
        <w:autoSpaceDN w:val="0"/>
        <w:adjustRightInd w:val="0"/>
        <w:spacing w:after="83"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1. </w:t>
      </w:r>
      <w:r w:rsidRPr="00136198">
        <w:rPr>
          <w:rFonts w:ascii="Times New Roman" w:eastAsiaTheme="minorHAnsi" w:hAnsi="Times New Roman"/>
          <w:color w:val="auto"/>
          <w:szCs w:val="22"/>
        </w:rPr>
        <w:t xml:space="preserve">Yanar haldeki üfleçler tüp üzerine asılmaz. </w:t>
      </w:r>
    </w:p>
    <w:p w:rsidR="005E6F7D" w:rsidRPr="00136198" w:rsidRDefault="005E6F7D" w:rsidP="005E6F7D">
      <w:pPr>
        <w:autoSpaceDE w:val="0"/>
        <w:autoSpaceDN w:val="0"/>
        <w:adjustRightInd w:val="0"/>
        <w:spacing w:after="83"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2. </w:t>
      </w:r>
      <w:r w:rsidRPr="00136198">
        <w:rPr>
          <w:rFonts w:ascii="Times New Roman" w:eastAsiaTheme="minorHAnsi" w:hAnsi="Times New Roman"/>
          <w:color w:val="auto"/>
          <w:szCs w:val="22"/>
        </w:rPr>
        <w:t xml:space="preserve">Kullanılmaları bitiminde fırlatılıp bir kenara atılmaz, askılarına asılır. </w:t>
      </w:r>
    </w:p>
    <w:p w:rsidR="005E6F7D" w:rsidRPr="00136198" w:rsidRDefault="005E6F7D" w:rsidP="005E6F7D">
      <w:pPr>
        <w:autoSpaceDE w:val="0"/>
        <w:autoSpaceDN w:val="0"/>
        <w:adjustRightInd w:val="0"/>
        <w:spacing w:after="83"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3. </w:t>
      </w:r>
      <w:r w:rsidRPr="00136198">
        <w:rPr>
          <w:rFonts w:ascii="Times New Roman" w:eastAsiaTheme="minorHAnsi" w:hAnsi="Times New Roman"/>
          <w:color w:val="auto"/>
          <w:szCs w:val="22"/>
        </w:rPr>
        <w:t xml:space="preserve">Üfleçlerin ağız bekleri özel anahtarları yardımıyla sökülür ya da takılır. </w:t>
      </w:r>
    </w:p>
    <w:p w:rsidR="005E6F7D" w:rsidRPr="00136198" w:rsidRDefault="005E6F7D" w:rsidP="005E6F7D">
      <w:pPr>
        <w:autoSpaceDE w:val="0"/>
        <w:autoSpaceDN w:val="0"/>
        <w:adjustRightInd w:val="0"/>
        <w:spacing w:after="83"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4. </w:t>
      </w:r>
      <w:r w:rsidRPr="00136198">
        <w:rPr>
          <w:rFonts w:ascii="Times New Roman" w:eastAsiaTheme="minorHAnsi" w:hAnsi="Times New Roman"/>
          <w:color w:val="auto"/>
          <w:szCs w:val="22"/>
        </w:rPr>
        <w:t xml:space="preserve">Ağızlarında meydana gelen tıkanmaların açılması sırasında iki gaz da kapatılır. Özel raybalar ile temizlenmesi yapılır. </w:t>
      </w:r>
    </w:p>
    <w:p w:rsidR="005E6F7D" w:rsidRPr="00136198" w:rsidRDefault="005E6F7D" w:rsidP="005E6F7D">
      <w:pPr>
        <w:autoSpaceDE w:val="0"/>
        <w:autoSpaceDN w:val="0"/>
        <w:adjustRightInd w:val="0"/>
        <w:spacing w:after="0"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5. </w:t>
      </w:r>
      <w:r w:rsidRPr="00136198">
        <w:rPr>
          <w:rFonts w:ascii="Times New Roman" w:eastAsiaTheme="minorHAnsi" w:hAnsi="Times New Roman"/>
          <w:color w:val="auto"/>
          <w:szCs w:val="22"/>
        </w:rPr>
        <w:t xml:space="preserve">Üflecin asetileni emip emmediği, her kaynak işleminden önce kontrol edilir. </w:t>
      </w:r>
    </w:p>
    <w:p w:rsidR="005E6F7D" w:rsidRPr="00136198" w:rsidRDefault="005E6F7D" w:rsidP="005E6F7D">
      <w:pPr>
        <w:autoSpaceDE w:val="0"/>
        <w:autoSpaceDN w:val="0"/>
        <w:adjustRightInd w:val="0"/>
        <w:spacing w:after="0" w:line="240" w:lineRule="auto"/>
        <w:rPr>
          <w:rFonts w:ascii="Times New Roman" w:eastAsiaTheme="minorHAnsi" w:hAnsi="Times New Roman"/>
          <w:color w:val="auto"/>
          <w:szCs w:val="22"/>
        </w:rPr>
      </w:pPr>
    </w:p>
    <w:p w:rsidR="005E6F7D" w:rsidRPr="00136198" w:rsidRDefault="005E6F7D" w:rsidP="005E6F7D">
      <w:pPr>
        <w:autoSpaceDE w:val="0"/>
        <w:autoSpaceDN w:val="0"/>
        <w:adjustRightInd w:val="0"/>
        <w:spacing w:after="0"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Bağlantı ve Borular: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1. </w:t>
      </w:r>
      <w:r w:rsidRPr="00136198">
        <w:rPr>
          <w:rFonts w:ascii="Times New Roman" w:eastAsiaTheme="minorHAnsi" w:hAnsi="Times New Roman"/>
          <w:color w:val="auto"/>
          <w:szCs w:val="22"/>
        </w:rPr>
        <w:t>Tüm boru donanımları ve bağlantı elemanları merkezi sisteme dayanacak biçimde normal gaz basıncı olan 10,5 kg/cm</w:t>
      </w:r>
      <w:r w:rsidRPr="00136198">
        <w:rPr>
          <w:rFonts w:ascii="Times New Roman" w:eastAsiaTheme="minorHAnsi" w:hAnsi="Times New Roman"/>
          <w:color w:val="auto"/>
          <w:sz w:val="14"/>
          <w:szCs w:val="14"/>
        </w:rPr>
        <w:t xml:space="preserve">2 </w:t>
      </w:r>
      <w:proofErr w:type="spellStart"/>
      <w:r w:rsidRPr="00136198">
        <w:rPr>
          <w:rFonts w:ascii="Times New Roman" w:eastAsiaTheme="minorHAnsi" w:hAnsi="Times New Roman"/>
          <w:color w:val="auto"/>
          <w:szCs w:val="22"/>
        </w:rPr>
        <w:t>yi</w:t>
      </w:r>
      <w:proofErr w:type="spellEnd"/>
      <w:r w:rsidRPr="00136198">
        <w:rPr>
          <w:rFonts w:ascii="Times New Roman" w:eastAsiaTheme="minorHAnsi" w:hAnsi="Times New Roman"/>
          <w:color w:val="auto"/>
          <w:szCs w:val="22"/>
        </w:rPr>
        <w:t xml:space="preserve"> taşıyacak nitelikte olmalıdır.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2. </w:t>
      </w:r>
      <w:r w:rsidRPr="00136198">
        <w:rPr>
          <w:rFonts w:ascii="Times New Roman" w:eastAsiaTheme="minorHAnsi" w:hAnsi="Times New Roman"/>
          <w:color w:val="auto"/>
          <w:szCs w:val="22"/>
        </w:rPr>
        <w:t>Oksijen boruları, siyah çelik boru, çekme çelik boru, pirinç ya da bakır borular kul-</w:t>
      </w:r>
      <w:proofErr w:type="spellStart"/>
      <w:r w:rsidRPr="00136198">
        <w:rPr>
          <w:rFonts w:ascii="Times New Roman" w:eastAsiaTheme="minorHAnsi" w:hAnsi="Times New Roman"/>
          <w:color w:val="auto"/>
          <w:szCs w:val="22"/>
        </w:rPr>
        <w:t>lanılarak</w:t>
      </w:r>
      <w:proofErr w:type="spellEnd"/>
      <w:r w:rsidRPr="00136198">
        <w:rPr>
          <w:rFonts w:ascii="Times New Roman" w:eastAsiaTheme="minorHAnsi" w:hAnsi="Times New Roman"/>
          <w:color w:val="auto"/>
          <w:szCs w:val="22"/>
        </w:rPr>
        <w:t xml:space="preserve"> yapılmaktadır.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3. </w:t>
      </w:r>
      <w:r w:rsidRPr="00136198">
        <w:rPr>
          <w:rFonts w:ascii="Times New Roman" w:eastAsiaTheme="minorHAnsi" w:hAnsi="Times New Roman"/>
          <w:color w:val="auto"/>
          <w:szCs w:val="22"/>
        </w:rPr>
        <w:t xml:space="preserve">Oksijen iletiminde kullanılan boru donanımı yapılırken, yağ kullanılmaz.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4. </w:t>
      </w:r>
      <w:r w:rsidRPr="00136198">
        <w:rPr>
          <w:rFonts w:ascii="Times New Roman" w:eastAsiaTheme="minorHAnsi" w:hAnsi="Times New Roman"/>
          <w:color w:val="auto"/>
          <w:szCs w:val="22"/>
        </w:rPr>
        <w:t xml:space="preserve">Asetilen boruları, çelik çekme boruların dişli bağlantılarıyla yapılmalıdır.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5. </w:t>
      </w:r>
      <w:r w:rsidRPr="00136198">
        <w:rPr>
          <w:rFonts w:ascii="Times New Roman" w:eastAsiaTheme="minorHAnsi" w:hAnsi="Times New Roman"/>
          <w:color w:val="auto"/>
          <w:szCs w:val="22"/>
        </w:rPr>
        <w:t>Asetilen gazının, üfleç ucundaki bakır dışında, bakır ile temas etmesi engellenir. Asetilen ile bakırın teması sonucunda, menekşe renginde oksit oluşur. Bu oksit ol-</w:t>
      </w:r>
      <w:proofErr w:type="spellStart"/>
      <w:r w:rsidRPr="00136198">
        <w:rPr>
          <w:rFonts w:ascii="Times New Roman" w:eastAsiaTheme="minorHAnsi" w:hAnsi="Times New Roman"/>
          <w:color w:val="auto"/>
          <w:szCs w:val="22"/>
        </w:rPr>
        <w:t>dukça</w:t>
      </w:r>
      <w:proofErr w:type="spellEnd"/>
      <w:r w:rsidRPr="00136198">
        <w:rPr>
          <w:rFonts w:ascii="Times New Roman" w:eastAsiaTheme="minorHAnsi" w:hAnsi="Times New Roman"/>
          <w:color w:val="auto"/>
          <w:szCs w:val="22"/>
        </w:rPr>
        <w:t xml:space="preserve"> tehlikelidir. </w:t>
      </w:r>
    </w:p>
    <w:p w:rsidR="005E6F7D" w:rsidRPr="00136198" w:rsidRDefault="005E6F7D" w:rsidP="005E6F7D">
      <w:pPr>
        <w:autoSpaceDE w:val="0"/>
        <w:autoSpaceDN w:val="0"/>
        <w:adjustRightInd w:val="0"/>
        <w:spacing w:after="81"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6. </w:t>
      </w:r>
      <w:r w:rsidRPr="00136198">
        <w:rPr>
          <w:rFonts w:ascii="Times New Roman" w:eastAsiaTheme="minorHAnsi" w:hAnsi="Times New Roman"/>
          <w:color w:val="auto"/>
          <w:szCs w:val="22"/>
        </w:rPr>
        <w:t xml:space="preserve">Asetilen hortum bağlayıcı olarak bakır boru kullanılmaz. </w:t>
      </w:r>
    </w:p>
    <w:p w:rsidR="005E6F7D" w:rsidRPr="00136198" w:rsidRDefault="005E6F7D" w:rsidP="005E6F7D">
      <w:pPr>
        <w:autoSpaceDE w:val="0"/>
        <w:autoSpaceDN w:val="0"/>
        <w:adjustRightInd w:val="0"/>
        <w:spacing w:after="0" w:line="240" w:lineRule="auto"/>
        <w:rPr>
          <w:rFonts w:ascii="Times New Roman" w:eastAsiaTheme="minorHAnsi" w:hAnsi="Times New Roman"/>
          <w:color w:val="auto"/>
          <w:szCs w:val="22"/>
        </w:rPr>
      </w:pPr>
      <w:r w:rsidRPr="00136198">
        <w:rPr>
          <w:rFonts w:ascii="Times New Roman" w:eastAsiaTheme="minorHAnsi" w:hAnsi="Times New Roman"/>
          <w:b/>
          <w:bCs/>
          <w:color w:val="auto"/>
          <w:szCs w:val="22"/>
        </w:rPr>
        <w:t xml:space="preserve">7. </w:t>
      </w:r>
      <w:r w:rsidRPr="00136198">
        <w:rPr>
          <w:rFonts w:ascii="Times New Roman" w:eastAsiaTheme="minorHAnsi" w:hAnsi="Times New Roman"/>
          <w:color w:val="auto"/>
          <w:szCs w:val="22"/>
        </w:rPr>
        <w:t xml:space="preserve">Yeni yapılan boru tesisatı basınçlı hava ile temizlenir. Böylece içinde kalmış olan yabancı maddelerden arındırılmış olur. </w:t>
      </w:r>
    </w:p>
    <w:p w:rsidR="005E6F7D" w:rsidRPr="00F65B82" w:rsidRDefault="005E6F7D" w:rsidP="005E6F7D">
      <w:pPr>
        <w:pStyle w:val="Default"/>
        <w:rPr>
          <w:noProof/>
          <w:lang w:eastAsia="tr-TR"/>
        </w:rPr>
      </w:pPr>
    </w:p>
    <w:p w:rsidR="00C92090" w:rsidRDefault="00C92090">
      <w:bookmarkStart w:id="0" w:name="_GoBack"/>
      <w:bookmarkEnd w:id="0"/>
    </w:p>
    <w:sectPr w:rsidR="00C920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7D"/>
    <w:rsid w:val="002B3D6C"/>
    <w:rsid w:val="005E6F7D"/>
    <w:rsid w:val="00C92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DE60F8-4D5B-482E-9F8E-6486733D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F7D"/>
    <w:rPr>
      <w:rFonts w:ascii="Calibri" w:eastAsia="Times New Roman" w:hAnsi="Calibri" w:cs="Times New Roman"/>
      <w:color w:val="00000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5E6F7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1429</Words>
  <Characters>8149</Characters>
  <Application>Microsoft Office Word</Application>
  <DocSecurity>0</DocSecurity>
  <Lines>67</Lines>
  <Paragraphs>19</Paragraphs>
  <ScaleCrop>false</ScaleCrop>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karakuş</dc:creator>
  <cp:keywords/>
  <dc:description/>
  <cp:lastModifiedBy>Hüseyin karakuş</cp:lastModifiedBy>
  <cp:revision>1</cp:revision>
  <dcterms:created xsi:type="dcterms:W3CDTF">2020-09-30T06:06:00Z</dcterms:created>
  <dcterms:modified xsi:type="dcterms:W3CDTF">2020-09-30T06:07:00Z</dcterms:modified>
</cp:coreProperties>
</file>